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12" w:rsidRPr="00C12C12" w:rsidRDefault="00A146F6" w:rsidP="00A146F6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56"/>
          <w:szCs w:val="56"/>
          <w:lang w:eastAsia="nb-NO"/>
        </w:rPr>
      </w:pPr>
      <w:bookmarkStart w:id="0" w:name="_GoBack"/>
      <w:r w:rsidRPr="00123F05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0</wp:posOffset>
            </wp:positionV>
            <wp:extent cx="1776095" cy="928370"/>
            <wp:effectExtent l="0" t="0" r="0" b="5080"/>
            <wp:wrapThrough wrapText="bothSides">
              <wp:wrapPolygon edited="0">
                <wp:start x="9267" y="0"/>
                <wp:lineTo x="6950" y="1773"/>
                <wp:lineTo x="4865" y="5319"/>
                <wp:lineTo x="4865" y="7092"/>
                <wp:lineTo x="0" y="11967"/>
                <wp:lineTo x="0" y="14627"/>
                <wp:lineTo x="1390" y="21275"/>
                <wp:lineTo x="21314" y="21275"/>
                <wp:lineTo x="21314" y="2659"/>
                <wp:lineTo x="21083" y="1330"/>
                <wp:lineTo x="20388" y="0"/>
                <wp:lineTo x="9267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C12C12" w:rsidRPr="00C12C12">
        <w:rPr>
          <w:rFonts w:ascii="Calibri Light" w:eastAsia="Times New Roman" w:hAnsi="Calibri Light" w:cs="Times New Roman"/>
          <w:spacing w:val="-10"/>
          <w:kern w:val="28"/>
          <w:sz w:val="56"/>
          <w:szCs w:val="56"/>
          <w:lang w:eastAsia="nb-NO"/>
        </w:rPr>
        <w:t>Kyrkjerommet</w:t>
      </w:r>
      <w:proofErr w:type="spellEnd"/>
    </w:p>
    <w:p w:rsidR="00C12C12" w:rsidRPr="00C12C12" w:rsidRDefault="00F50FF7" w:rsidP="00C12C12">
      <w:pPr>
        <w:spacing w:after="0" w:line="240" w:lineRule="auto"/>
        <w:contextualSpacing/>
        <w:rPr>
          <w:rFonts w:ascii="Calibri" w:eastAsia="Times New Roman" w:hAnsi="Calibri" w:cs="Times New Roman"/>
          <w:i/>
          <w:spacing w:val="-10"/>
          <w:kern w:val="28"/>
          <w:szCs w:val="22"/>
          <w:lang w:eastAsia="nb-NO"/>
        </w:rPr>
      </w:pPr>
      <w:r w:rsidRPr="00F50FF7">
        <w:rPr>
          <w:rFonts w:ascii="Calibri" w:eastAsia="Times New Roman" w:hAnsi="Calibri" w:cs="Times New Roman"/>
          <w:i/>
          <w:spacing w:val="-10"/>
          <w:kern w:val="28"/>
          <w:szCs w:val="22"/>
          <w:lang w:eastAsia="nb-NO"/>
        </w:rPr>
        <w:t>Laget av Ung kirkesang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Dette temaet er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omfattande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, du må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gjere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eit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utval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og tilpasse. Hugs at alt som er i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kyrk</w:t>
      </w:r>
      <w:r w:rsidR="00A146F6">
        <w:rPr>
          <w:rFonts w:ascii="Calibri" w:eastAsia="Times New Roman" w:hAnsi="Calibri" w:cs="Arial"/>
          <w:b/>
          <w:bCs/>
          <w:szCs w:val="22"/>
          <w:lang w:eastAsia="nb-NO"/>
        </w:rPr>
        <w:t>jerommet</w:t>
      </w:r>
      <w:proofErr w:type="spellEnd"/>
      <w:r w:rsidR="00A146F6">
        <w:rPr>
          <w:rFonts w:ascii="Calibri" w:eastAsia="Times New Roman" w:hAnsi="Calibri" w:cs="Arial"/>
          <w:b/>
          <w:bCs/>
          <w:szCs w:val="22"/>
          <w:lang w:eastAsia="nb-NO"/>
        </w:rPr>
        <w:t xml:space="preserve"> skal hjelpe oss å sjå «bakom»</w:t>
      </w: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.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skal hjelpe oss å fatte livet sine høgder, djupner og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breidder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. Til dømes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rommar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liten bit brød alt: Brødet/oblaten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inneheld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fire element,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forfedrane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og mødrene sine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bøner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,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deira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arbeid, glede og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vonbrot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. Me kan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ikk</w:t>
      </w:r>
      <w:r w:rsidR="00A146F6">
        <w:rPr>
          <w:rFonts w:ascii="Calibri" w:eastAsia="Times New Roman" w:hAnsi="Calibri" w:cs="Arial"/>
          <w:b/>
          <w:bCs/>
          <w:szCs w:val="22"/>
          <w:lang w:eastAsia="nb-NO"/>
        </w:rPr>
        <w:t>je</w:t>
      </w:r>
      <w:proofErr w:type="spellEnd"/>
      <w:r w:rsidR="00A146F6">
        <w:rPr>
          <w:rFonts w:ascii="Calibri" w:eastAsia="Times New Roman" w:hAnsi="Calibri" w:cs="Arial"/>
          <w:b/>
          <w:bCs/>
          <w:szCs w:val="22"/>
          <w:lang w:eastAsia="nb-NO"/>
        </w:rPr>
        <w:t xml:space="preserve"> </w:t>
      </w:r>
      <w:proofErr w:type="spellStart"/>
      <w:r w:rsidR="00A146F6">
        <w:rPr>
          <w:rFonts w:ascii="Calibri" w:eastAsia="Times New Roman" w:hAnsi="Calibri" w:cs="Arial"/>
          <w:b/>
          <w:bCs/>
          <w:szCs w:val="22"/>
          <w:lang w:eastAsia="nb-NO"/>
        </w:rPr>
        <w:t>berre</w:t>
      </w:r>
      <w:proofErr w:type="spellEnd"/>
      <w:r w:rsidR="00A146F6">
        <w:rPr>
          <w:rFonts w:ascii="Calibri" w:eastAsia="Times New Roman" w:hAnsi="Calibri" w:cs="Arial"/>
          <w:b/>
          <w:bCs/>
          <w:szCs w:val="22"/>
          <w:lang w:eastAsia="nb-NO"/>
        </w:rPr>
        <w:t xml:space="preserve"> sjå på brødet – </w:t>
      </w:r>
      <w:proofErr w:type="spellStart"/>
      <w:r w:rsidR="00A146F6">
        <w:rPr>
          <w:rFonts w:ascii="Calibri" w:eastAsia="Times New Roman" w:hAnsi="Calibri" w:cs="Arial"/>
          <w:b/>
          <w:bCs/>
          <w:szCs w:val="22"/>
          <w:lang w:eastAsia="nb-NO"/>
        </w:rPr>
        <w:t>me</w:t>
      </w:r>
      <w:proofErr w:type="spellEnd"/>
      <w:r w:rsidR="00A146F6">
        <w:rPr>
          <w:rFonts w:ascii="Calibri" w:eastAsia="Times New Roman" w:hAnsi="Calibri" w:cs="Arial"/>
          <w:b/>
          <w:bCs/>
          <w:szCs w:val="22"/>
          <w:lang w:eastAsia="nb-NO"/>
        </w:rPr>
        <w:t xml:space="preserve"> må «sjå bakom»</w:t>
      </w: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og forstå at brødet er der for å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delast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, og for å minne oss om at når Kristus deler vert det nok åt alle.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alibri" w:eastAsia="Times New Roman" w:hAnsi="Calibri" w:cs="Arial"/>
          <w:b/>
          <w:bCs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Framlegg til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aktivitetar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: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>1: Å lage adventskrans eller adventsstake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gje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den ei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synleg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plassering i rommet 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naturleg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del av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førebuingane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til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gudstenesta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1.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Sundag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advent. Då skal det fyrste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tennast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Kva for dikt eller salme skal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nyttast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kven skal tenne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? Øv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par gonger.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Kvifor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tenner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? Kva symboliserer det?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>2: Symbol.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Del ut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teikningar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av symbol med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forklaringar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(må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lagast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ferdig på førehand).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Borna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kan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delast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grupper og få 1-2 symbol til kvar gruppe eller alle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borna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kan få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3-4 symbol de vel ut.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kors og vatn er tre symbol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borna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bør kjenne godt og som kan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knytast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til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sitt nyår og fyrste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sundag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advent.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Borna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leitar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etter symbola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snakkar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forklaringane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Om de har delt i grupper kan kvar gruppe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fortelje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til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andre.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annan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variant er arbeidsbøker der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borna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teiknar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sjølve og skriv/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limar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inn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forklaringar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>3: Interiøret.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La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borna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verte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godt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kjende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med sitt eige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kyrkjerom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Dei kan til dømes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teikne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måle eller fotografere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døypefonten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;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detaljar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altartavla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; skildre bruken av material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fargar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osb. Gjennom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aktivitetane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kunnskapen vil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borna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sterkare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eigarforhold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til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si. Samtidig vil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lettare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kjenne seg att i andre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kyrkjerom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etterkvart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kunne reflektere over det som 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felleskyrkjeleg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særeige.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 xml:space="preserve">4: </w:t>
      </w:r>
      <w:proofErr w:type="spellStart"/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>Kyrkjebygget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Fortelje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borna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om arkitektur/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stilartar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/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kjenneteikn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Snakke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saman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korleis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det er med denne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? Ha gjerne med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kyrkjeleksikon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eller andre bøker å bla i.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lastRenderedPageBreak/>
        <w:t>5: Matematisk tilnærming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Byggjeteknikk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Finn ut kor mange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sitjeplassar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det er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Kor høgt er det til taket? Kor høgt 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kyrkjespiret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? Gjettekonkurranse –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måtar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rekne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ut på? Tilpass spørsmåla til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dykkar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eige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kyrkjebygg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 xml:space="preserve">6: </w:t>
      </w:r>
      <w:proofErr w:type="spellStart"/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>Heilage</w:t>
      </w:r>
      <w:proofErr w:type="spellEnd"/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 xml:space="preserve"> rom.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Kvifor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treng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andre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heilage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stader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? Er det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nokre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stader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som 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meir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heilage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enn andre?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 xml:space="preserve">7: </w:t>
      </w:r>
      <w:proofErr w:type="spellStart"/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>Korleis</w:t>
      </w:r>
      <w:proofErr w:type="spellEnd"/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 xml:space="preserve"> tek </w:t>
      </w:r>
      <w:proofErr w:type="spellStart"/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 xml:space="preserve"> vare på </w:t>
      </w:r>
      <w:proofErr w:type="spellStart"/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>kyrkjene</w:t>
      </w:r>
      <w:proofErr w:type="spellEnd"/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>?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Riksantikvaren?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 xml:space="preserve">8: </w:t>
      </w:r>
      <w:proofErr w:type="spellStart"/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>Kyrkjegarden</w:t>
      </w:r>
      <w:proofErr w:type="spellEnd"/>
      <w:r w:rsidRPr="00C12C12">
        <w:rPr>
          <w:rFonts w:ascii="Calibri" w:eastAsia="Times New Roman" w:hAnsi="Calibri" w:cs="Arial"/>
          <w:i/>
          <w:iCs/>
          <w:szCs w:val="22"/>
          <w:lang w:eastAsia="nb-NO"/>
        </w:rPr>
        <w:t>.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famnar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heile livet,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frå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fødsel til død. Mange har graver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plar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stelle. Dei fleste har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tankar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rundt død og gravlegging og kva som hender etterpå.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Kvifor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tenner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på gravene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allehelgensaftan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julekvelden, mange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stader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òg på nyårskvelden?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alibri" w:eastAsia="Times New Roman" w:hAnsi="Calibri" w:cs="Arial"/>
          <w:b/>
          <w:bCs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Prosesjon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Når prosesjonen kjem inn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symboliserer den Guds folk si vandring mot æva. Dei som går i prosesjonen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gjer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det på vegner av heile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kyrkjelyden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Når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lyfter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korset først symboliserer det at Kristus går framom sitt folk. Når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kyrkjelyden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reiser seg og prosesjonen kjem inn, markerer det at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alle vil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vere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med i toget av menneske mot æva. Me reiser oss i respekt for korset, og for Kristus. Inngangsprosesjonen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flyttar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seg framover i det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kallar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kyrkjeskipet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Utgangsprosesjonen etter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gudstenesta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markerer at Guds folk går ut i samfunnet med det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har fått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av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oppmuntringar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utfordringar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alibri" w:eastAsia="Times New Roman" w:hAnsi="Calibri" w:cs="Arial"/>
          <w:b/>
          <w:bCs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Mot aust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Å vende seg mot aust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bøn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er ei felles gjerning for heile den kristne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Aust er retninga til det evige, og pilegrimsmotivet trer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klårt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fram. Når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går inn i prosesjon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gudstenesta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går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mot det evige liv. Me kan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tenkje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oss austveggen med sitt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altartavle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eller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glasmaleri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vindauge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mot æva. Våre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(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fleste) er plassert slik at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vender mot aust,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kjem inn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frå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vest. Dette 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symbol som raskt vart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viktig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kjenneteikn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for kristen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gudstenestefeiring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Me vender oss mot aust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kyrkjerommet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vender oss mot soloppgangen. Me vender oss mot Jerusalem der Jesus sto opp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frå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døde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eingong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skal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kome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attende. Joseph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Ratzinger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seier i Liturgiens ånd</w:t>
      </w:r>
      <w:proofErr w:type="gramStart"/>
      <w:r w:rsidRPr="00C12C12">
        <w:rPr>
          <w:rFonts w:ascii="Calibri" w:eastAsia="Times New Roman" w:hAnsi="Calibri" w:cs="Arial"/>
          <w:szCs w:val="22"/>
          <w:lang w:eastAsia="nb-NO"/>
        </w:rPr>
        <w:t>: ”Sola</w:t>
      </w:r>
      <w:proofErr w:type="gram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symboliserar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Herren som vender attende, den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endelege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soloppgang. Å be mot aust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inneber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å gå den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komande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Kristus i møte. Liturgi som er retta mot aust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verkeleggjer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vår inngang i prosesjonen mot framtida, mot den nye himmel og den nye jord som kjem oss i møte i Kristus.”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lastRenderedPageBreak/>
        <w:t xml:space="preserve">Framlegg til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songar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: </w:t>
      </w:r>
    </w:p>
    <w:p w:rsidR="00C12C12" w:rsidRPr="00C12C12" w:rsidRDefault="00C12C12" w:rsidP="00C12C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N13 557 Du kalla oss til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(Bokmål og nynorsk)</w:t>
      </w:r>
    </w:p>
    <w:p w:rsidR="00C12C12" w:rsidRPr="00C12C12" w:rsidRDefault="00205AAB" w:rsidP="00C12C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N13 560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>Her er vi Herre</w:t>
      </w:r>
    </w:p>
    <w:p w:rsidR="00C12C12" w:rsidRPr="00C12C12" w:rsidRDefault="005E0667" w:rsidP="00C12C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N13 618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Vi er et folk på vandring </w:t>
      </w:r>
      <w:r>
        <w:rPr>
          <w:rFonts w:ascii="Calibri" w:eastAsia="Times New Roman" w:hAnsi="Calibri" w:cs="Arial"/>
          <w:szCs w:val="22"/>
          <w:lang w:eastAsia="nb-NO"/>
        </w:rPr>
        <w:t xml:space="preserve"> </w:t>
      </w:r>
    </w:p>
    <w:p w:rsidR="005E0667" w:rsidRPr="00C12C12" w:rsidRDefault="005E0667" w:rsidP="005E06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N13 558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Kom, la </w:t>
      </w:r>
      <w:r>
        <w:rPr>
          <w:rFonts w:ascii="Calibri" w:eastAsia="Times New Roman" w:hAnsi="Calibri" w:cs="Arial"/>
          <w:szCs w:val="22"/>
          <w:lang w:eastAsia="nb-NO"/>
        </w:rPr>
        <w:t xml:space="preserve">oss samles ved Guds bord BS 292 </w:t>
      </w:r>
      <w:r w:rsidRPr="00C12C12">
        <w:rPr>
          <w:rFonts w:ascii="Calibri" w:eastAsia="Times New Roman" w:hAnsi="Calibri" w:cs="Arial"/>
          <w:szCs w:val="22"/>
          <w:lang w:eastAsia="nb-NO"/>
        </w:rPr>
        <w:t>(Bokmål og nynorsk)</w:t>
      </w:r>
    </w:p>
    <w:p w:rsidR="00C12C12" w:rsidRPr="00C12C12" w:rsidRDefault="005E0667" w:rsidP="00C12C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N13 547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>Syn</w:t>
      </w:r>
      <w:r>
        <w:rPr>
          <w:rFonts w:ascii="Calibri" w:eastAsia="Times New Roman" w:hAnsi="Calibri" w:cs="Arial"/>
          <w:szCs w:val="22"/>
          <w:lang w:eastAsia="nb-NO"/>
        </w:rPr>
        <w:t xml:space="preserve">g for Herren hele verden </w:t>
      </w:r>
    </w:p>
    <w:p w:rsidR="00A146F6" w:rsidRDefault="005E0667" w:rsidP="00A146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N13 991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Slik som min Fader sendte meg </w:t>
      </w:r>
      <w:r w:rsidRPr="00C12C12">
        <w:rPr>
          <w:rFonts w:ascii="Calibri" w:eastAsia="Times New Roman" w:hAnsi="Calibri" w:cs="Arial"/>
          <w:szCs w:val="22"/>
          <w:lang w:eastAsia="nb-NO"/>
        </w:rPr>
        <w:t>(Bokmål og nynorsk)</w:t>
      </w:r>
    </w:p>
    <w:p w:rsidR="00C12C12" w:rsidRPr="00A146F6" w:rsidRDefault="00C12C12" w:rsidP="00A146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A146F6">
        <w:rPr>
          <w:rFonts w:ascii="Calibri" w:eastAsia="Times New Roman" w:hAnsi="Calibri" w:cs="Arial"/>
          <w:szCs w:val="22"/>
          <w:lang w:eastAsia="nb-NO"/>
        </w:rPr>
        <w:t>Vi ko</w:t>
      </w:r>
      <w:r w:rsidR="00F50FF7" w:rsidRPr="00A146F6">
        <w:rPr>
          <w:rFonts w:ascii="Calibri" w:eastAsia="Times New Roman" w:hAnsi="Calibri" w:cs="Arial"/>
          <w:szCs w:val="22"/>
          <w:lang w:eastAsia="nb-NO"/>
        </w:rPr>
        <w:t xml:space="preserve">mmer fordi du har bedt oss </w:t>
      </w:r>
      <w:hyperlink r:id="rId9" w:history="1">
        <w:r w:rsidR="00F50FF7" w:rsidRPr="00A146F6">
          <w:rPr>
            <w:rStyle w:val="Hyperkobling"/>
            <w:rFonts w:ascii="Calibri" w:eastAsia="Times New Roman" w:hAnsi="Calibri" w:cs="Arial"/>
            <w:szCs w:val="22"/>
            <w:lang w:eastAsia="nb-NO"/>
          </w:rPr>
          <w:t>cantando.sangboken.no/</w:t>
        </w:r>
        <w:proofErr w:type="spellStart"/>
        <w:r w:rsidR="00F50FF7" w:rsidRPr="00A146F6">
          <w:rPr>
            <w:rStyle w:val="Hyperkobling"/>
            <w:rFonts w:ascii="Calibri" w:eastAsia="Times New Roman" w:hAnsi="Calibri" w:cs="Arial"/>
            <w:szCs w:val="22"/>
            <w:lang w:eastAsia="nb-NO"/>
          </w:rPr>
          <w:t>WorkDetail</w:t>
        </w:r>
        <w:proofErr w:type="spellEnd"/>
        <w:r w:rsidR="00F50FF7" w:rsidRPr="00A146F6">
          <w:rPr>
            <w:rStyle w:val="Hyperkobling"/>
            <w:rFonts w:ascii="Calibri" w:eastAsia="Times New Roman" w:hAnsi="Calibri" w:cs="Arial"/>
            <w:szCs w:val="22"/>
            <w:lang w:eastAsia="nb-NO"/>
          </w:rPr>
          <w:t>/16625/</w:t>
        </w:r>
      </w:hyperlink>
    </w:p>
    <w:p w:rsidR="00C12C12" w:rsidRDefault="005E0667" w:rsidP="00C12C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N13 550 (Grundtvig) og N13 967 (Hovland) </w:t>
      </w:r>
      <w:r w:rsidR="00765306">
        <w:rPr>
          <w:rFonts w:ascii="Calibri" w:eastAsia="Times New Roman" w:hAnsi="Calibri" w:cs="Arial"/>
          <w:szCs w:val="22"/>
          <w:lang w:eastAsia="nb-NO"/>
        </w:rPr>
        <w:t>D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>ette</w:t>
      </w:r>
      <w:r w:rsidR="00765306">
        <w:rPr>
          <w:rFonts w:ascii="Calibri" w:eastAsia="Times New Roman" w:hAnsi="Calibri" w:cs="Arial"/>
          <w:szCs w:val="22"/>
          <w:lang w:eastAsia="nb-NO"/>
        </w:rPr>
        <w:t xml:space="preserve"> er dagen som Herren har gjort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alibri" w:eastAsia="Times New Roman" w:hAnsi="Calibri" w:cs="Arial"/>
          <w:b/>
          <w:bCs/>
          <w:szCs w:val="22"/>
          <w:lang w:eastAsia="nb-NO"/>
        </w:rPr>
      </w:pP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Altar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, kor og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altarring</w:t>
      </w:r>
      <w:proofErr w:type="spellEnd"/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Når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borna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lærer 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altarring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kor så vil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òg kjenne glede når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deltek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heilage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handlingar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der: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kveldsbøn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eller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morgonbøn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ljostenning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nattverd og anna. Dei vil òg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skjøne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kvifor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det er viktig 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ikkje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gjere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anna ved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altarring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, som å leike, ete eller sove.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Nokre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stader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meir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heilage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enn andre, la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borna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vise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naturleg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respekt for Guds hus samstundes som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kjenner seg heime!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(latin) tyder offerbord. I det gamle Israel vart det ofra dyr på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feirar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nattverd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minnast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Jesus som vart ofra for våre synder. Brød og vin vert tillaga på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er det sentrale punktet i både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gudstenesta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kyrkjerommet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Det er staden der heile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kyrkjelyden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vender seg til Gud.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gudstenesta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ber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òg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pengegåvene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våre fram til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Bøn etter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takkeofferet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: </w:t>
      </w:r>
      <w:r w:rsidR="00A146F6">
        <w:rPr>
          <w:rFonts w:ascii="Calibri" w:eastAsia="Times New Roman" w:hAnsi="Calibri" w:cs="Arial"/>
          <w:szCs w:val="22"/>
          <w:lang w:eastAsia="nb-NO"/>
        </w:rPr>
        <w:t>«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Herre Gud, himmelske far. Di er jorda og det som fyller henne. Av ditt eige gjev vi deg attende. Ta </w:t>
      </w:r>
      <w:r w:rsidR="00A146F6" w:rsidRPr="00C12C12">
        <w:rPr>
          <w:rFonts w:ascii="Calibri" w:eastAsia="Times New Roman" w:hAnsi="Calibri" w:cs="Arial"/>
          <w:szCs w:val="22"/>
          <w:lang w:eastAsia="nb-NO"/>
        </w:rPr>
        <w:t>imot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oss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velsign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våre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gåver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så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vert til gagn for ditt rike og for vår neste</w:t>
      </w:r>
      <w:r w:rsidR="00A146F6">
        <w:rPr>
          <w:rFonts w:ascii="Calibri" w:eastAsia="Times New Roman" w:hAnsi="Calibri" w:cs="Arial"/>
          <w:szCs w:val="22"/>
          <w:lang w:eastAsia="nb-NO"/>
        </w:rPr>
        <w:t>, ved Jesus Kristus, vår Herre.»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>Bøn før nattv</w:t>
      </w:r>
      <w:r w:rsidR="00A146F6">
        <w:rPr>
          <w:rFonts w:ascii="Calibri" w:eastAsia="Times New Roman" w:hAnsi="Calibri" w:cs="Arial"/>
          <w:szCs w:val="22"/>
          <w:lang w:eastAsia="nb-NO"/>
        </w:rPr>
        <w:t>erden: «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Gode Gud, du har skapt jorda. Du gjev liv til alt som lever. Vi bed deg: La regnet falle og sola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skine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så korn og druer kan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vekse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verte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brød og </w:t>
      </w:r>
      <w:r w:rsidR="00A146F6">
        <w:rPr>
          <w:rFonts w:ascii="Calibri" w:eastAsia="Times New Roman" w:hAnsi="Calibri" w:cs="Arial"/>
          <w:szCs w:val="22"/>
          <w:lang w:eastAsia="nb-NO"/>
        </w:rPr>
        <w:t>vin i arbeidet ved våre hender.»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(</w:t>
      </w:r>
      <w:proofErr w:type="spellStart"/>
      <w:proofErr w:type="gramStart"/>
      <w:r w:rsidRPr="00C12C12">
        <w:rPr>
          <w:rFonts w:ascii="Calibri" w:eastAsia="Times New Roman" w:hAnsi="Calibri" w:cs="Arial"/>
          <w:szCs w:val="22"/>
          <w:lang w:eastAsia="nb-NO"/>
        </w:rPr>
        <w:t>frå</w:t>
      </w:r>
      <w:proofErr w:type="spellEnd"/>
      <w:proofErr w:type="gramEnd"/>
      <w:r w:rsidRPr="00C12C12">
        <w:rPr>
          <w:rFonts w:ascii="Calibri" w:eastAsia="Times New Roman" w:hAnsi="Calibri" w:cs="Arial"/>
          <w:szCs w:val="22"/>
          <w:lang w:eastAsia="nb-NO"/>
        </w:rPr>
        <w:t xml:space="preserve"> Familiemessa).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Staden der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står vert ofte òg kalla koret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Dette av di kora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frå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gammalt av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song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frå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denne staden i nærleiken av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Kora som syng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kan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samanliknast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med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songfuglane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slik</w:t>
      </w:r>
      <w:r w:rsidR="00A146F6">
        <w:rPr>
          <w:rFonts w:ascii="Calibri" w:eastAsia="Times New Roman" w:hAnsi="Calibri" w:cs="Arial"/>
          <w:szCs w:val="22"/>
          <w:lang w:eastAsia="nb-NO"/>
        </w:rPr>
        <w:t xml:space="preserve"> det står i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salmane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i Bibelen: «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Ja, fuglen har funne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heim, svala har fått seg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reir, der ho kan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lastRenderedPageBreak/>
        <w:t>leggja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si</w:t>
      </w:r>
      <w:r w:rsidR="00A146F6">
        <w:rPr>
          <w:rFonts w:ascii="Calibri" w:eastAsia="Times New Roman" w:hAnsi="Calibri" w:cs="Arial"/>
          <w:szCs w:val="22"/>
          <w:lang w:eastAsia="nb-NO"/>
        </w:rPr>
        <w:t xml:space="preserve">ne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ungar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, ved dine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altar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>, Herre»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(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Salmane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84, 4). I dag står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songarane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ofte i kortrappene opp til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på galleriet eller på eigne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korbenkar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plasserte så koret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ikkje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skuggar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for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Altarringen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er den staden der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kneler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tek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imot brød og vin. Mange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stader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er den forma som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halvsirkel. Då kan det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vere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fint 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tenkje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at når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kneler så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feirar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nattverd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saman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med alle som er døde og har gått framføre oss inn i himmelen. Dei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utgjer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resten av ringen så det blir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fullendt sirkel. Slik som prest</w:t>
      </w:r>
      <w:r w:rsidR="00A146F6">
        <w:rPr>
          <w:rFonts w:ascii="Calibri" w:eastAsia="Times New Roman" w:hAnsi="Calibri" w:cs="Arial"/>
          <w:szCs w:val="22"/>
          <w:lang w:eastAsia="nb-NO"/>
        </w:rPr>
        <w:t xml:space="preserve">en ber i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nattverdbøna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like før «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Heilag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,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heilag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>»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(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Sanctus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) i innleiinga til nattverden</w:t>
      </w:r>
      <w:proofErr w:type="gramStart"/>
      <w:r w:rsidRPr="00C12C12">
        <w:rPr>
          <w:rFonts w:ascii="Calibri" w:eastAsia="Times New Roman" w:hAnsi="Calibri" w:cs="Arial"/>
          <w:szCs w:val="22"/>
          <w:lang w:eastAsia="nb-NO"/>
        </w:rPr>
        <w:t>: ”Saman</w:t>
      </w:r>
      <w:proofErr w:type="gramEnd"/>
      <w:r w:rsidRPr="00C12C12">
        <w:rPr>
          <w:rFonts w:ascii="Calibri" w:eastAsia="Times New Roman" w:hAnsi="Calibri" w:cs="Arial"/>
          <w:szCs w:val="22"/>
          <w:lang w:eastAsia="nb-NO"/>
        </w:rPr>
        <w:t xml:space="preserve"> med din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kyrkjelyd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himmelen og på jorda vil vi lovprise ditt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heilage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namn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”.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Framlegg til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songar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:</w:t>
      </w:r>
    </w:p>
    <w:p w:rsidR="00C12C12" w:rsidRPr="00C12C12" w:rsidRDefault="003E1D60" w:rsidP="00C12C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N13 617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>Vårt alterbord er dekk</w:t>
      </w:r>
      <w:r>
        <w:rPr>
          <w:rFonts w:ascii="Calibri" w:eastAsia="Times New Roman" w:hAnsi="Calibri" w:cs="Arial"/>
          <w:szCs w:val="22"/>
          <w:lang w:eastAsia="nb-NO"/>
        </w:rPr>
        <w:t>et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r w:rsidRPr="00C12C12">
        <w:rPr>
          <w:rFonts w:ascii="Calibri" w:eastAsia="Times New Roman" w:hAnsi="Calibri" w:cs="Arial"/>
          <w:szCs w:val="22"/>
          <w:lang w:eastAsia="nb-NO"/>
        </w:rPr>
        <w:t>(Bokmål og nynorsk)</w:t>
      </w:r>
    </w:p>
    <w:p w:rsidR="00C12C12" w:rsidRPr="00D72870" w:rsidRDefault="00C12C12" w:rsidP="00C12C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D72870">
        <w:rPr>
          <w:rFonts w:ascii="Calibri" w:eastAsia="Times New Roman" w:hAnsi="Calibri" w:cs="Arial"/>
          <w:szCs w:val="22"/>
          <w:lang w:eastAsia="nb-NO"/>
        </w:rPr>
        <w:t>Je</w:t>
      </w:r>
      <w:r w:rsidR="00D72870" w:rsidRPr="00D72870">
        <w:rPr>
          <w:rFonts w:ascii="Calibri" w:eastAsia="Times New Roman" w:hAnsi="Calibri" w:cs="Arial"/>
          <w:szCs w:val="22"/>
          <w:lang w:eastAsia="nb-NO"/>
        </w:rPr>
        <w:t>sus er her! BS 322</w:t>
      </w:r>
    </w:p>
    <w:p w:rsidR="00C12C12" w:rsidRPr="00C12C12" w:rsidRDefault="003E1D60" w:rsidP="00C12C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N13 608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Når vi deler det brød </w:t>
      </w:r>
    </w:p>
    <w:p w:rsidR="00C12C12" w:rsidRPr="00A146F6" w:rsidRDefault="00C12C12" w:rsidP="00C12C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A146F6">
        <w:rPr>
          <w:rFonts w:ascii="Calibri" w:eastAsia="Times New Roman" w:hAnsi="Calibri" w:cs="Arial"/>
          <w:szCs w:val="22"/>
          <w:lang w:eastAsia="nb-NO"/>
        </w:rPr>
        <w:t>Vi kommer fra våre vante liv (Ugland/ Skeie. Barn</w:t>
      </w:r>
      <w:r w:rsidR="00A146F6" w:rsidRPr="00A146F6">
        <w:rPr>
          <w:rFonts w:ascii="Calibri" w:eastAsia="Times New Roman" w:hAnsi="Calibri" w:cs="Arial"/>
          <w:szCs w:val="22"/>
          <w:lang w:eastAsia="nb-NO"/>
        </w:rPr>
        <w:t xml:space="preserve"> i Guds tid.) Kirkesangforlaget</w:t>
      </w:r>
    </w:p>
    <w:p w:rsidR="00C12C12" w:rsidRPr="00A146F6" w:rsidRDefault="00C12C12" w:rsidP="00C12C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A146F6">
        <w:rPr>
          <w:rFonts w:ascii="Calibri" w:eastAsia="Times New Roman" w:hAnsi="Calibri" w:cs="Arial"/>
          <w:szCs w:val="22"/>
          <w:lang w:eastAsia="nb-NO"/>
        </w:rPr>
        <w:t>Vi vandrer til festen (Matre/</w:t>
      </w:r>
      <w:r w:rsidR="00A146F6" w:rsidRPr="00A146F6">
        <w:rPr>
          <w:rFonts w:ascii="Calibri" w:eastAsia="Times New Roman" w:hAnsi="Calibri" w:cs="Arial"/>
          <w:szCs w:val="22"/>
          <w:lang w:eastAsia="nb-NO"/>
        </w:rPr>
        <w:t>Bjorvatn. Kirkeskipet) Cantando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alibri" w:eastAsia="Times New Roman" w:hAnsi="Calibri" w:cs="Arial"/>
          <w:b/>
          <w:bCs/>
          <w:szCs w:val="22"/>
          <w:lang w:eastAsia="nb-NO"/>
        </w:rPr>
      </w:pP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Preikestol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/lesepult – Ordet</w:t>
      </w:r>
    </w:p>
    <w:p w:rsidR="00C12C12" w:rsidRPr="00C12C12" w:rsidRDefault="00A146F6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>«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Så kjem då trua av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bodskapen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høyrer, o</w:t>
      </w:r>
      <w:r>
        <w:rPr>
          <w:rFonts w:ascii="Calibri" w:eastAsia="Times New Roman" w:hAnsi="Calibri" w:cs="Arial"/>
          <w:szCs w:val="22"/>
          <w:lang w:eastAsia="nb-NO"/>
        </w:rPr>
        <w:t xml:space="preserve">g </w:t>
      </w:r>
      <w:proofErr w:type="spellStart"/>
      <w:r>
        <w:rPr>
          <w:rFonts w:ascii="Calibri" w:eastAsia="Times New Roman" w:hAnsi="Calibri" w:cs="Arial"/>
          <w:szCs w:val="22"/>
          <w:lang w:eastAsia="nb-NO"/>
        </w:rPr>
        <w:t>bodskapen</w:t>
      </w:r>
      <w:proofErr w:type="spellEnd"/>
      <w:r>
        <w:rPr>
          <w:rFonts w:ascii="Calibri" w:eastAsia="Times New Roman" w:hAnsi="Calibri" w:cs="Arial"/>
          <w:szCs w:val="22"/>
          <w:lang w:eastAsia="nb-NO"/>
        </w:rPr>
        <w:t xml:space="preserve"> kjem ved Kristi ord»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seier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Paulus (Rom 10, 17). Ordet i Bibelen og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undervisinga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i kva det tyder for oss har alltid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vore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viktig i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. Dette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understrekast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ved at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reiser oss under tekstlesinga og av og til har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såkalla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evangelieprosesjon før evangelielesinga der boka vert boren ned i midtgangen eller til lesepulten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følgt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av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ljosberarar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.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Preikestolen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er staden der det vert undervist i kva kristendom er, og den er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opphøgd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slik Guds ord bør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vere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>. Jes</w:t>
      </w:r>
      <w:r>
        <w:rPr>
          <w:rFonts w:ascii="Calibri" w:eastAsia="Times New Roman" w:hAnsi="Calibri" w:cs="Arial"/>
          <w:szCs w:val="22"/>
          <w:lang w:eastAsia="nb-NO"/>
        </w:rPr>
        <w:t xml:space="preserve">us </w:t>
      </w:r>
      <w:proofErr w:type="spellStart"/>
      <w:r>
        <w:rPr>
          <w:rFonts w:ascii="Calibri" w:eastAsia="Times New Roman" w:hAnsi="Calibri" w:cs="Arial"/>
          <w:szCs w:val="22"/>
          <w:lang w:eastAsia="nb-NO"/>
        </w:rPr>
        <w:t>sjølv</w:t>
      </w:r>
      <w:proofErr w:type="spellEnd"/>
      <w:r>
        <w:rPr>
          <w:rFonts w:ascii="Calibri" w:eastAsia="Times New Roman" w:hAnsi="Calibri" w:cs="Arial"/>
          <w:szCs w:val="22"/>
          <w:lang w:eastAsia="nb-NO"/>
        </w:rPr>
        <w:t xml:space="preserve"> vert kalla for Ordet: «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>Og Ordet vart menne</w:t>
      </w:r>
      <w:r>
        <w:rPr>
          <w:rFonts w:ascii="Calibri" w:eastAsia="Times New Roman" w:hAnsi="Calibri" w:cs="Arial"/>
          <w:szCs w:val="22"/>
          <w:lang w:eastAsia="nb-NO"/>
        </w:rPr>
        <w:t xml:space="preserve">ske og tok bustad mellom oss.»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>(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Joh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1, 14).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Framlegg til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songar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:</w:t>
      </w:r>
    </w:p>
    <w:p w:rsidR="00C12C12" w:rsidRPr="00C12C12" w:rsidRDefault="00532EDD" w:rsidP="00C12C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N13 569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Guds ord det er vår fedrearv </w:t>
      </w:r>
      <w:r w:rsidRPr="00C12C12">
        <w:rPr>
          <w:rFonts w:ascii="Calibri" w:eastAsia="Times New Roman" w:hAnsi="Calibri" w:cs="Arial"/>
          <w:szCs w:val="22"/>
          <w:lang w:eastAsia="nb-NO"/>
        </w:rPr>
        <w:t>(Bokmål og nynorsk)</w:t>
      </w:r>
    </w:p>
    <w:p w:rsidR="00C12C12" w:rsidRPr="00C12C12" w:rsidRDefault="00C12C12" w:rsidP="00C12C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Djupe stille, sterke milde </w:t>
      </w:r>
      <w:r w:rsidR="00532EDD" w:rsidRPr="00C12C12">
        <w:rPr>
          <w:rFonts w:ascii="Calibri" w:eastAsia="Times New Roman" w:hAnsi="Calibri" w:cs="Arial"/>
          <w:szCs w:val="22"/>
          <w:lang w:eastAsia="nb-NO"/>
        </w:rPr>
        <w:t>(Bokmål og nynorsk)</w:t>
      </w:r>
    </w:p>
    <w:p w:rsidR="00C12C12" w:rsidRPr="00A146F6" w:rsidRDefault="00C12C12" w:rsidP="00C12C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proofErr w:type="spellStart"/>
      <w:r w:rsidRPr="00A146F6">
        <w:rPr>
          <w:rFonts w:ascii="Calibri" w:eastAsia="Times New Roman" w:hAnsi="Calibri" w:cs="Arial"/>
          <w:szCs w:val="22"/>
          <w:lang w:eastAsia="nb-NO"/>
        </w:rPr>
        <w:t>Evangelieprosesjonssong</w:t>
      </w:r>
      <w:proofErr w:type="spellEnd"/>
      <w:r w:rsidRPr="00A146F6">
        <w:rPr>
          <w:rFonts w:ascii="Calibri" w:eastAsia="Times New Roman" w:hAnsi="Calibri" w:cs="Arial"/>
          <w:szCs w:val="22"/>
          <w:lang w:eastAsia="nb-NO"/>
        </w:rPr>
        <w:t xml:space="preserve">, (Ugland/ Skeie: Barn i Guds tid) </w:t>
      </w:r>
      <w:r w:rsidR="00A146F6" w:rsidRPr="00A146F6">
        <w:rPr>
          <w:rFonts w:ascii="Calibri" w:eastAsia="Times New Roman" w:hAnsi="Calibri" w:cs="Arial"/>
          <w:szCs w:val="22"/>
          <w:lang w:eastAsia="nb-NO"/>
        </w:rPr>
        <w:t>Kirkesangforlaget</w:t>
      </w:r>
    </w:p>
    <w:p w:rsidR="00451B55" w:rsidRDefault="00451B55" w:rsidP="00C12C12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alibri" w:eastAsia="Times New Roman" w:hAnsi="Calibri" w:cs="Arial"/>
          <w:b/>
          <w:bCs/>
          <w:szCs w:val="22"/>
          <w:lang w:eastAsia="nb-NO"/>
        </w:rPr>
      </w:pPr>
    </w:p>
    <w:p w:rsidR="00A146F6" w:rsidRDefault="00A146F6" w:rsidP="00C12C12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alibri" w:eastAsia="Times New Roman" w:hAnsi="Calibri" w:cs="Arial"/>
          <w:b/>
          <w:bCs/>
          <w:szCs w:val="22"/>
          <w:lang w:eastAsia="nb-NO"/>
        </w:rPr>
      </w:pP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alibri" w:eastAsia="Times New Roman" w:hAnsi="Calibri" w:cs="Arial"/>
          <w:b/>
          <w:bCs/>
          <w:szCs w:val="22"/>
          <w:lang w:eastAsia="nb-NO"/>
        </w:rPr>
      </w:pP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lastRenderedPageBreak/>
        <w:t>Døypefonten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og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kyrkjerommet</w:t>
      </w:r>
      <w:proofErr w:type="spellEnd"/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Jesus vart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sjølv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døypt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Jordan og han har gjeve oss i oppdrag 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døype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alle som vil høyre han til slik det står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misjonsbodet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(</w:t>
      </w:r>
      <w:hyperlink r:id="rId10" w:tgtFrame="_blank" w:history="1">
        <w:r w:rsidRPr="00C12C12">
          <w:rPr>
            <w:rFonts w:ascii="Calibri" w:eastAsia="Times New Roman" w:hAnsi="Calibri" w:cs="Arial"/>
            <w:szCs w:val="22"/>
            <w:u w:val="single"/>
            <w:lang w:eastAsia="nb-NO"/>
          </w:rPr>
          <w:t>Matt. 28, 18-20</w:t>
        </w:r>
      </w:hyperlink>
      <w:r w:rsidRPr="00C12C12">
        <w:rPr>
          <w:rFonts w:ascii="Calibri" w:eastAsia="Times New Roman" w:hAnsi="Calibri" w:cs="Arial"/>
          <w:szCs w:val="22"/>
          <w:lang w:eastAsia="nb-NO"/>
        </w:rPr>
        <w:t xml:space="preserve">). Ofte er det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foreldra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som vel dåp av di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dei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vil barnet skal høyre Jesus til, og tru på han.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Tidlegare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stod ofte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døypefonten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ved inngangsdøra for å symbolisere at dåpen var inngangsporten til Guds rike.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alibri" w:eastAsia="Times New Roman" w:hAnsi="Calibri" w:cs="Arial"/>
          <w:b/>
          <w:bCs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Om vatn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fell inn over vatnet. Sol og vatn gjev opphavet til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fargesprakande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fenomen -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boge i skyene.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Teiknet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på løftet som Noa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fekk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frå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Gud om at livet aldri skulle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utslettast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Er det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vår?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alibri" w:eastAsia="Times New Roman" w:hAnsi="Calibri" w:cs="Arial"/>
          <w:b/>
          <w:bCs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Om skip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Kyrkjerommet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frå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inngangen og fram til alteret vert ofte kalla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kyrkjeskipet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Heile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kyrkjerom</w:t>
      </w:r>
      <w:r w:rsidR="00A146F6">
        <w:rPr>
          <w:rFonts w:ascii="Calibri" w:eastAsia="Times New Roman" w:hAnsi="Calibri" w:cs="Arial"/>
          <w:szCs w:val="22"/>
          <w:lang w:eastAsia="nb-NO"/>
        </w:rPr>
        <w:t>met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kan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difor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òg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vere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slik «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dåpsbåt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>»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. Me kan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vere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trygge når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er om bord. I mange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heng det ei due over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døypefonten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for å symbolisere at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får den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Heilage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Ande i dåpen. I mange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heng det òg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båt eller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skip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kyrkjero</w:t>
      </w:r>
      <w:r w:rsidR="00A146F6">
        <w:rPr>
          <w:rFonts w:ascii="Calibri" w:eastAsia="Times New Roman" w:hAnsi="Calibri" w:cs="Arial"/>
          <w:szCs w:val="22"/>
          <w:lang w:eastAsia="nb-NO"/>
        </w:rPr>
        <w:t>mmet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>. Denne båten skal skildre «dåpsbåten»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som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går om bord i når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vert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døypt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som leier oss gje</w:t>
      </w:r>
      <w:r w:rsidR="00A146F6">
        <w:rPr>
          <w:rFonts w:ascii="Calibri" w:eastAsia="Times New Roman" w:hAnsi="Calibri" w:cs="Arial"/>
          <w:szCs w:val="22"/>
          <w:lang w:eastAsia="nb-NO"/>
        </w:rPr>
        <w:t>nnom livet til himmelen. Denne «dåpsbåten»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kan òg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samanliknast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med Noa sin båt som frelste alle som var om bord,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frå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den store flommen. Skipet kan òg symbolisere at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saman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er på reise til himmelen (pilegrimsmotiv) eller mot festen i Guds rike som er symbolisert ved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altarringen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får brød og vin, og at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er som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skip som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fraktar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oss dit.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Alle som vert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døypt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blir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døypte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inn i den kristne trua. Gjennom trusopplæring vert kjennskap til fundamentet for trua styrkt. Les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meir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om dåp i kapitlet 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gudstenesta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heftet Credo, Kirkesangforlaget.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Framlegg til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songar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:</w:t>
      </w:r>
    </w:p>
    <w:p w:rsidR="00C12C12" w:rsidRPr="00C12C12" w:rsidRDefault="00444AB9" w:rsidP="00C12C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N13 591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Det skjer et under i verden </w:t>
      </w:r>
    </w:p>
    <w:p w:rsidR="00C12C12" w:rsidRPr="00C12C12" w:rsidRDefault="00E84CFA" w:rsidP="00C12C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N13 585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Døypefonten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står i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kyrkja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r w:rsidRPr="00C12C12">
        <w:rPr>
          <w:rFonts w:ascii="Calibri" w:eastAsia="Times New Roman" w:hAnsi="Calibri" w:cs="Arial"/>
          <w:szCs w:val="22"/>
          <w:lang w:eastAsia="nb-NO"/>
        </w:rPr>
        <w:t>(Bokmål og nynorsk)</w:t>
      </w:r>
    </w:p>
    <w:p w:rsidR="00C12C12" w:rsidRPr="00C12C12" w:rsidRDefault="00D356D5" w:rsidP="00C12C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N13 590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>En stor og mektig gave</w:t>
      </w:r>
    </w:p>
    <w:p w:rsidR="00C12C12" w:rsidRPr="00C12C12" w:rsidRDefault="008B7841" w:rsidP="00C12C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N13 581 </w:t>
      </w:r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Å, lat din ande med oss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vera</w:t>
      </w:r>
      <w:proofErr w:type="spellEnd"/>
      <w:r w:rsidR="00C12C12"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alibri" w:eastAsia="Times New Roman" w:hAnsi="Calibri" w:cs="Arial"/>
          <w:b/>
          <w:bCs/>
          <w:szCs w:val="22"/>
          <w:lang w:eastAsia="nb-NO"/>
        </w:rPr>
      </w:pP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lastRenderedPageBreak/>
        <w:t>Ljosglobe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/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bøn</w:t>
      </w:r>
      <w:proofErr w:type="spellEnd"/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Det vert nytta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mange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samanhengar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kyrkjerommet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På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altaret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prosesjonar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dåpsljos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påskeljos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adventskrans og juletre. Ved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ljosgloben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kan alle få tenne sine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</w:t>
      </w:r>
      <w:r w:rsidR="00A146F6">
        <w:rPr>
          <w:rFonts w:ascii="Calibri" w:eastAsia="Times New Roman" w:hAnsi="Calibri" w:cs="Arial"/>
          <w:szCs w:val="22"/>
          <w:lang w:eastAsia="nb-NO"/>
        </w:rPr>
        <w:t>s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frå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Kristusljoset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i midten. «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Eg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er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ljoset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i verda.»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seier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Jesus om seg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sjølv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. (Joh.</w:t>
      </w:r>
      <w:r w:rsidR="00A146F6">
        <w:rPr>
          <w:rFonts w:ascii="Calibri" w:eastAsia="Times New Roman" w:hAnsi="Calibri" w:cs="Arial"/>
          <w:szCs w:val="22"/>
          <w:lang w:eastAsia="nb-NO"/>
        </w:rPr>
        <w:t xml:space="preserve"> 8, 12) Og til oss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seier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han: «De er </w:t>
      </w:r>
      <w:proofErr w:type="spellStart"/>
      <w:r w:rsidR="00A146F6">
        <w:rPr>
          <w:rFonts w:ascii="Calibri" w:eastAsia="Times New Roman" w:hAnsi="Calibri" w:cs="Arial"/>
          <w:szCs w:val="22"/>
          <w:lang w:eastAsia="nb-NO"/>
        </w:rPr>
        <w:t>ljoset</w:t>
      </w:r>
      <w:proofErr w:type="spellEnd"/>
      <w:r w:rsidR="00A146F6">
        <w:rPr>
          <w:rFonts w:ascii="Calibri" w:eastAsia="Times New Roman" w:hAnsi="Calibri" w:cs="Arial"/>
          <w:szCs w:val="22"/>
          <w:lang w:eastAsia="nb-NO"/>
        </w:rPr>
        <w:t xml:space="preserve"> i verda!»</w:t>
      </w:r>
      <w:r w:rsidRPr="00C12C12">
        <w:rPr>
          <w:rFonts w:ascii="Calibri" w:eastAsia="Times New Roman" w:hAnsi="Calibri" w:cs="Arial"/>
          <w:szCs w:val="22"/>
          <w:lang w:eastAsia="nb-NO"/>
        </w:rPr>
        <w:t xml:space="preserve"> (Matt 5, 14). Me kan tenne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for å minne Gud om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noko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eller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nokon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tenkjer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på og vil be for. Ved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ljosgloben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kan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ha små liturgiske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handlingar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til dømes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kveldsbøn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eller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morgonbøn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Her kan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syngje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songar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, tenne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ljos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og be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saman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med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borna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.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Framlegg til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songar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:</w:t>
      </w:r>
    </w:p>
    <w:p w:rsidR="00C12C12" w:rsidRPr="00C12C12" w:rsidRDefault="00851019" w:rsidP="00C12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N13 731 </w:t>
      </w:r>
      <w:proofErr w:type="spellStart"/>
      <w:r w:rsidR="00C12C12" w:rsidRPr="00C12C12">
        <w:rPr>
          <w:rFonts w:ascii="Calibri" w:eastAsia="Times New Roman" w:hAnsi="Calibri" w:cs="Arial"/>
          <w:szCs w:val="22"/>
          <w:lang w:eastAsia="nb-NO"/>
        </w:rPr>
        <w:t>Eg</w:t>
      </w:r>
      <w:proofErr w:type="spellEnd"/>
      <w:r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>
        <w:rPr>
          <w:rFonts w:ascii="Calibri" w:eastAsia="Times New Roman" w:hAnsi="Calibri" w:cs="Arial"/>
          <w:szCs w:val="22"/>
          <w:lang w:eastAsia="nb-NO"/>
        </w:rPr>
        <w:t>faldar</w:t>
      </w:r>
      <w:proofErr w:type="spellEnd"/>
      <w:r>
        <w:rPr>
          <w:rFonts w:ascii="Calibri" w:eastAsia="Times New Roman" w:hAnsi="Calibri" w:cs="Arial"/>
          <w:szCs w:val="22"/>
          <w:lang w:eastAsia="nb-NO"/>
        </w:rPr>
        <w:t xml:space="preserve"> mine hender små (Bokmål, </w:t>
      </w:r>
      <w:r w:rsidRPr="00C12C12">
        <w:rPr>
          <w:rFonts w:ascii="Calibri" w:eastAsia="Times New Roman" w:hAnsi="Calibri" w:cs="Arial"/>
          <w:szCs w:val="22"/>
          <w:lang w:eastAsia="nb-NO"/>
        </w:rPr>
        <w:t>nynorsk</w:t>
      </w:r>
      <w:r>
        <w:rPr>
          <w:rFonts w:ascii="Calibri" w:eastAsia="Times New Roman" w:hAnsi="Calibri" w:cs="Arial"/>
          <w:szCs w:val="22"/>
          <w:lang w:eastAsia="nb-NO"/>
        </w:rPr>
        <w:t xml:space="preserve"> og nordsamisk</w:t>
      </w:r>
      <w:r w:rsidRPr="00C12C12">
        <w:rPr>
          <w:rFonts w:ascii="Calibri" w:eastAsia="Times New Roman" w:hAnsi="Calibri" w:cs="Arial"/>
          <w:szCs w:val="22"/>
          <w:lang w:eastAsia="nb-NO"/>
        </w:rPr>
        <w:t>)</w:t>
      </w:r>
    </w:p>
    <w:p w:rsidR="00C12C12" w:rsidRPr="00C12C12" w:rsidRDefault="00851019" w:rsidP="00C12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>
        <w:rPr>
          <w:rFonts w:ascii="Calibri" w:eastAsia="Times New Roman" w:hAnsi="Calibri" w:cs="Arial"/>
          <w:szCs w:val="22"/>
          <w:lang w:eastAsia="nb-NO"/>
        </w:rPr>
        <w:t xml:space="preserve">N13 985.1-2 Fader vår </w:t>
      </w:r>
    </w:p>
    <w:p w:rsidR="00C12C12" w:rsidRPr="00D72870" w:rsidRDefault="00C12C12" w:rsidP="00C12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D72870">
        <w:rPr>
          <w:rFonts w:ascii="Calibri" w:eastAsia="Times New Roman" w:hAnsi="Calibri" w:cs="Arial"/>
          <w:szCs w:val="22"/>
          <w:lang w:eastAsia="nb-NO"/>
        </w:rPr>
        <w:t>Ly</w:t>
      </w:r>
      <w:r w:rsidR="00D72870" w:rsidRPr="00D72870">
        <w:rPr>
          <w:rFonts w:ascii="Calibri" w:eastAsia="Times New Roman" w:hAnsi="Calibri" w:cs="Arial"/>
          <w:szCs w:val="22"/>
          <w:lang w:eastAsia="nb-NO"/>
        </w:rPr>
        <w:t>set er kommet til verden BS 155</w:t>
      </w:r>
    </w:p>
    <w:p w:rsidR="00C12C12" w:rsidRPr="00D72870" w:rsidRDefault="00C12C12" w:rsidP="00C12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D72870">
        <w:rPr>
          <w:rFonts w:ascii="Calibri" w:eastAsia="Times New Roman" w:hAnsi="Calibri" w:cs="Arial"/>
          <w:szCs w:val="22"/>
          <w:lang w:eastAsia="nb-NO"/>
        </w:rPr>
        <w:t>Å G</w:t>
      </w:r>
      <w:r w:rsidR="00D72870" w:rsidRPr="00D72870">
        <w:rPr>
          <w:rFonts w:ascii="Calibri" w:eastAsia="Times New Roman" w:hAnsi="Calibri" w:cs="Arial"/>
          <w:szCs w:val="22"/>
          <w:lang w:eastAsia="nb-NO"/>
        </w:rPr>
        <w:t>ud hør vår bønn S97 161, BS 312</w:t>
      </w:r>
    </w:p>
    <w:p w:rsidR="00C12C12" w:rsidRPr="00C12C12" w:rsidRDefault="00C12C12" w:rsidP="00C12C12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Framlegg til </w:t>
      </w:r>
      <w:proofErr w:type="spellStart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>vidare</w:t>
      </w:r>
      <w:proofErr w:type="spellEnd"/>
      <w:r w:rsidRPr="00C12C12">
        <w:rPr>
          <w:rFonts w:ascii="Calibri" w:eastAsia="Times New Roman" w:hAnsi="Calibri" w:cs="Arial"/>
          <w:b/>
          <w:bCs/>
          <w:szCs w:val="22"/>
          <w:lang w:eastAsia="nb-NO"/>
        </w:rPr>
        <w:t xml:space="preserve"> lesing:</w:t>
      </w:r>
    </w:p>
    <w:p w:rsidR="00C12C12" w:rsidRPr="00C12C12" w:rsidRDefault="00C12C12" w:rsidP="00C12C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Roald Iversen har laga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eit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hefte om symbolbruken i Lademoen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. Heftet gjev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fleire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idear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til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korleis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de kan jobbe med eige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kyrkjerom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.</w:t>
      </w:r>
    </w:p>
    <w:p w:rsidR="00C12C12" w:rsidRPr="00C12C12" w:rsidRDefault="00C12C12" w:rsidP="00C12C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Arne Bakken har skrive Den hellige leken om bruk av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kyrkjerommet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gudstenesta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(Kirkerådet 1994).</w:t>
      </w:r>
    </w:p>
    <w:p w:rsidR="00C12C12" w:rsidRPr="00C12C12" w:rsidRDefault="00C12C12" w:rsidP="00C12C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>Tore Kopperud: På jorden som i himmelen, Nye Luther Forlag</w:t>
      </w:r>
    </w:p>
    <w:p w:rsidR="00C12C12" w:rsidRPr="00C12C12" w:rsidRDefault="00C12C12" w:rsidP="00C12C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>Sindre Eide: Som perler på en snor, Verbum</w:t>
      </w:r>
    </w:p>
    <w:p w:rsidR="00C12C12" w:rsidRPr="00C12C12" w:rsidRDefault="00C12C12" w:rsidP="00C12C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>Hans Olav Baden: Barn og gudstjeneste, Cantando</w:t>
      </w:r>
    </w:p>
    <w:p w:rsidR="00C12C12" w:rsidRPr="00C12C12" w:rsidRDefault="00C12C12" w:rsidP="00C12C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>Birger Fossum / Marit Rypdal: Gudstjeneste for store og små, IKO</w:t>
      </w:r>
    </w:p>
    <w:p w:rsidR="00C12C12" w:rsidRPr="00C12C12" w:rsidRDefault="00C12C12" w:rsidP="00C12C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Hadland /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Furdal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/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Steinsdal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>: I Guds Hus, Kirkesangforlaget</w:t>
      </w:r>
    </w:p>
    <w:p w:rsidR="00C12C12" w:rsidRPr="00C12C12" w:rsidRDefault="00C12C12" w:rsidP="00C12C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>Karin Bjerkestrand: Drama i korarbeidet, Kirkesangforlaget</w:t>
      </w:r>
    </w:p>
    <w:p w:rsidR="00C12C12" w:rsidRPr="00C12C12" w:rsidRDefault="00C12C12" w:rsidP="00C12C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>Eyvind Skeie: Sanger og sangere i Bibelen, Verbum</w:t>
      </w:r>
    </w:p>
    <w:p w:rsidR="00C12C12" w:rsidRPr="00C12C12" w:rsidRDefault="00C12C12" w:rsidP="00C12C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ascii="Calibri" w:eastAsia="Times New Roman" w:hAnsi="Calibri" w:cs="Arial"/>
          <w:szCs w:val="22"/>
          <w:lang w:eastAsia="nb-NO"/>
        </w:rPr>
      </w:pPr>
      <w:r w:rsidRPr="00C12C12">
        <w:rPr>
          <w:rFonts w:ascii="Calibri" w:eastAsia="Times New Roman" w:hAnsi="Calibri" w:cs="Arial"/>
          <w:szCs w:val="22"/>
          <w:lang w:eastAsia="nb-NO"/>
        </w:rPr>
        <w:t xml:space="preserve">Roald Iversen: Symboler i Lademoen kirke, Tapir (kan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tingast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frå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Lademoen </w:t>
      </w:r>
      <w:proofErr w:type="spellStart"/>
      <w:r w:rsidRPr="00C12C12">
        <w:rPr>
          <w:rFonts w:ascii="Calibri" w:eastAsia="Times New Roman" w:hAnsi="Calibri" w:cs="Arial"/>
          <w:szCs w:val="22"/>
          <w:lang w:eastAsia="nb-NO"/>
        </w:rPr>
        <w:t>kyrkjelyd</w:t>
      </w:r>
      <w:proofErr w:type="spellEnd"/>
      <w:r w:rsidRPr="00C12C12">
        <w:rPr>
          <w:rFonts w:ascii="Calibri" w:eastAsia="Times New Roman" w:hAnsi="Calibri" w:cs="Arial"/>
          <w:szCs w:val="22"/>
          <w:lang w:eastAsia="nb-NO"/>
        </w:rPr>
        <w:t xml:space="preserve"> i Trondheim)</w:t>
      </w:r>
    </w:p>
    <w:p w:rsidR="00C12C12" w:rsidRPr="00C12C12" w:rsidRDefault="00C12C12" w:rsidP="00C12C12">
      <w:pPr>
        <w:spacing w:after="160" w:line="360" w:lineRule="auto"/>
        <w:rPr>
          <w:rFonts w:ascii="Calibri" w:eastAsia="Times New Roman" w:hAnsi="Calibri" w:cs="Times New Roman"/>
          <w:szCs w:val="22"/>
        </w:rPr>
      </w:pPr>
    </w:p>
    <w:p w:rsidR="00C12C12" w:rsidRPr="00C12C12" w:rsidRDefault="00C12C12" w:rsidP="00C12C12">
      <w:pPr>
        <w:spacing w:after="160" w:line="256" w:lineRule="auto"/>
        <w:rPr>
          <w:rFonts w:ascii="Calibri" w:eastAsia="Calibri" w:hAnsi="Calibri" w:cs="Times New Roman"/>
          <w:szCs w:val="22"/>
        </w:rPr>
      </w:pPr>
    </w:p>
    <w:p w:rsidR="00173EFF" w:rsidRPr="00B669A6" w:rsidRDefault="00173EFF" w:rsidP="00B669A6"/>
    <w:sectPr w:rsidR="00173EFF" w:rsidRPr="00B669A6" w:rsidSect="00E51BA6">
      <w:headerReference w:type="default" r:id="rId11"/>
      <w:footerReference w:type="defaul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12" w:rsidRDefault="00C12C12" w:rsidP="00173EFF">
      <w:pPr>
        <w:spacing w:after="0" w:line="240" w:lineRule="auto"/>
      </w:pPr>
      <w:r>
        <w:separator/>
      </w:r>
    </w:p>
  </w:endnote>
  <w:endnote w:type="continuationSeparator" w:id="0">
    <w:p w:rsidR="00C12C12" w:rsidRDefault="00C12C12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0A2134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norske </w:t>
    </w:r>
    <w:proofErr w:type="spellStart"/>
    <w:r w:rsidRPr="00A76EF7">
      <w:rPr>
        <w:rStyle w:val="Svakutheving"/>
        <w:spacing w:val="8"/>
        <w:sz w:val="20"/>
      </w:rPr>
      <w:t>kyrkja</w:t>
    </w:r>
    <w:proofErr w:type="spellEnd"/>
    <w:r w:rsidRPr="00A76EF7">
      <w:rPr>
        <w:rStyle w:val="Svakutheving"/>
        <w:spacing w:val="8"/>
        <w:sz w:val="20"/>
      </w:rPr>
      <w:t xml:space="preserve">) og er til fri bruk i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13ED7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12" w:rsidRDefault="00C12C12" w:rsidP="00173EFF">
      <w:pPr>
        <w:spacing w:after="0" w:line="240" w:lineRule="auto"/>
      </w:pPr>
      <w:r>
        <w:separator/>
      </w:r>
    </w:p>
  </w:footnote>
  <w:footnote w:type="continuationSeparator" w:id="0">
    <w:p w:rsidR="00C12C12" w:rsidRDefault="00C12C12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A146F6">
      <w:rPr>
        <w:noProof/>
        <w:color w:val="8496B0" w:themeColor="text2" w:themeTint="99"/>
        <w:sz w:val="24"/>
        <w:szCs w:val="24"/>
      </w:rPr>
      <w:t>6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2C4"/>
    <w:multiLevelType w:val="multilevel"/>
    <w:tmpl w:val="8D20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687F"/>
    <w:multiLevelType w:val="multilevel"/>
    <w:tmpl w:val="5FBE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D0303"/>
    <w:multiLevelType w:val="multilevel"/>
    <w:tmpl w:val="903A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37A4D"/>
    <w:multiLevelType w:val="multilevel"/>
    <w:tmpl w:val="5F02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37FBE"/>
    <w:multiLevelType w:val="multilevel"/>
    <w:tmpl w:val="CF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778C8"/>
    <w:multiLevelType w:val="multilevel"/>
    <w:tmpl w:val="A63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13"/>
  </w:num>
  <w:num w:numId="11">
    <w:abstractNumId w:val="6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12"/>
    <w:rsid w:val="00004153"/>
    <w:rsid w:val="00066110"/>
    <w:rsid w:val="000A2134"/>
    <w:rsid w:val="00112435"/>
    <w:rsid w:val="00173EFF"/>
    <w:rsid w:val="0019147D"/>
    <w:rsid w:val="001D525A"/>
    <w:rsid w:val="00205AAB"/>
    <w:rsid w:val="00246A05"/>
    <w:rsid w:val="002A0D2E"/>
    <w:rsid w:val="002B4B4D"/>
    <w:rsid w:val="00364FD9"/>
    <w:rsid w:val="003E1D60"/>
    <w:rsid w:val="003F7BC8"/>
    <w:rsid w:val="00413ED7"/>
    <w:rsid w:val="00442E3E"/>
    <w:rsid w:val="00444AB9"/>
    <w:rsid w:val="00451B55"/>
    <w:rsid w:val="004A23AA"/>
    <w:rsid w:val="00532EDD"/>
    <w:rsid w:val="005E0667"/>
    <w:rsid w:val="00647106"/>
    <w:rsid w:val="006574D3"/>
    <w:rsid w:val="006D7D6F"/>
    <w:rsid w:val="00765306"/>
    <w:rsid w:val="00793B6C"/>
    <w:rsid w:val="008460ED"/>
    <w:rsid w:val="00851019"/>
    <w:rsid w:val="008B7841"/>
    <w:rsid w:val="008D38CA"/>
    <w:rsid w:val="00A146F6"/>
    <w:rsid w:val="00AD6BEA"/>
    <w:rsid w:val="00B55A95"/>
    <w:rsid w:val="00B56B8C"/>
    <w:rsid w:val="00B669A6"/>
    <w:rsid w:val="00C12C12"/>
    <w:rsid w:val="00CA03EF"/>
    <w:rsid w:val="00CB3140"/>
    <w:rsid w:val="00D356D5"/>
    <w:rsid w:val="00D613E3"/>
    <w:rsid w:val="00D72870"/>
    <w:rsid w:val="00D873E5"/>
    <w:rsid w:val="00DA55BF"/>
    <w:rsid w:val="00E51BA6"/>
    <w:rsid w:val="00E84CFA"/>
    <w:rsid w:val="00ED1503"/>
    <w:rsid w:val="00F06B18"/>
    <w:rsid w:val="00F50FF7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D8A216B-D224-4A6D-90BD-7021DA73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el.no/Hovedmeny/Nettbibelen.aspx?submit=Vis&amp;parse=Matt+28%2c+18-20&amp;type=naive&amp;book2=-1&amp;searchtrans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ntando.sangboken.no/WorkDetail/16625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A4D9-F4D6-496E-B4AE-F3739B7B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1843</Words>
  <Characters>9771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Silke Pahlke</cp:lastModifiedBy>
  <cp:revision>15</cp:revision>
  <cp:lastPrinted>2016-04-29T10:35:00Z</cp:lastPrinted>
  <dcterms:created xsi:type="dcterms:W3CDTF">2017-07-12T13:08:00Z</dcterms:created>
  <dcterms:modified xsi:type="dcterms:W3CDTF">2017-10-10T13:12:00Z</dcterms:modified>
</cp:coreProperties>
</file>