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49" w:rsidRDefault="00CA2649" w:rsidP="00CA2649">
      <w:pPr>
        <w:pStyle w:val="Overskrift1"/>
        <w:rPr>
          <w:sz w:val="44"/>
          <w:szCs w:val="44"/>
        </w:rPr>
      </w:pPr>
      <w:proofErr w:type="spellStart"/>
      <w:r w:rsidRPr="00CA2649">
        <w:rPr>
          <w:sz w:val="44"/>
          <w:szCs w:val="44"/>
        </w:rPr>
        <w:t>Allehelgen</w:t>
      </w:r>
      <w:proofErr w:type="spellEnd"/>
      <w:r w:rsidRPr="00CA2649">
        <w:rPr>
          <w:sz w:val="44"/>
          <w:szCs w:val="44"/>
        </w:rPr>
        <w:t>-vandring</w:t>
      </w:r>
    </w:p>
    <w:p w:rsidR="00763557" w:rsidRPr="00763557" w:rsidRDefault="00763557" w:rsidP="00763557">
      <w:pPr>
        <w:pStyle w:val="Undertittel"/>
      </w:pPr>
      <w:r>
        <w:t>Utviklet i Elverum kirke</w:t>
      </w:r>
    </w:p>
    <w:p w:rsidR="00CA2649" w:rsidRPr="00CA2649" w:rsidRDefault="00CA2649" w:rsidP="00CA2649">
      <w:pPr>
        <w:rPr>
          <w:rFonts w:asciiTheme="minorHAnsi" w:hAnsiTheme="minorHAnsi"/>
          <w:b/>
          <w:i/>
          <w:sz w:val="36"/>
          <w:szCs w:val="36"/>
        </w:rPr>
      </w:pPr>
    </w:p>
    <w:p w:rsidR="00CA2649" w:rsidRPr="00CA2649" w:rsidRDefault="00CA2649" w:rsidP="00CA2649">
      <w:pPr>
        <w:rPr>
          <w:rFonts w:asciiTheme="minorHAnsi" w:hAnsiTheme="minorHAnsi"/>
        </w:rPr>
      </w:pPr>
      <w:r w:rsidRPr="00CA2649">
        <w:rPr>
          <w:rFonts w:asciiTheme="minorHAnsi" w:hAnsiTheme="minorHAnsi"/>
        </w:rPr>
        <w:t xml:space="preserve">Opplegget krever god tid til forberedelse. Hver perlestasjon må forberedes i forkant av opplegget, både med hensyn til faktaopplysninger og type aktivitet på stasjonen. </w:t>
      </w:r>
      <w:r w:rsidRPr="00CA2649">
        <w:rPr>
          <w:rFonts w:asciiTheme="minorHAnsi" w:hAnsiTheme="minorHAnsi"/>
        </w:rPr>
        <w:br/>
        <w:t xml:space="preserve">Vi opplevde at det var nyttig å ha tilgang på mange hjelpere under vandringen. En leder må sende vandrerne ut og vi brukte ledere på hver perlestasjon. Til dette brukte vi ungdomsledere. </w:t>
      </w:r>
      <w:r w:rsidRPr="00CA2649">
        <w:rPr>
          <w:rFonts w:asciiTheme="minorHAnsi" w:hAnsiTheme="minorHAnsi"/>
        </w:rPr>
        <w:br/>
        <w:t xml:space="preserve">Det er viktig å være oppmerksom på at en slik vandring kan utløse mange følelser. Det er derfor viktig at mannskapet kan ivareta vandrerne når de er ferdige med vandringen. Det er derfor viktig at de voksne som er med på samlingen er godt forberedt på de ulike temaer som tas opp i løpet av vandringen. </w:t>
      </w:r>
      <w:r w:rsidRPr="00CA2649">
        <w:rPr>
          <w:rFonts w:asciiTheme="minorHAnsi" w:hAnsiTheme="minorHAnsi"/>
        </w:rPr>
        <w:br/>
        <w:t>Kransen fra Verbum er litt dyr, derfor kjøpte vi inn perler fra forskjellige perleforhandlere. Det fungerte fint. I forka</w:t>
      </w:r>
      <w:bookmarkStart w:id="0" w:name="_GoBack"/>
      <w:bookmarkEnd w:id="0"/>
      <w:r w:rsidRPr="00CA2649">
        <w:rPr>
          <w:rFonts w:asciiTheme="minorHAnsi" w:hAnsiTheme="minorHAnsi"/>
        </w:rPr>
        <w:t xml:space="preserve">nt hadde vi sydd små poser i svart velur, som barna samlet perlene i. </w:t>
      </w:r>
      <w:r w:rsidRPr="00CA2649">
        <w:rPr>
          <w:rFonts w:asciiTheme="minorHAnsi" w:hAnsiTheme="minorHAnsi"/>
        </w:rPr>
        <w:br/>
        <w:t xml:space="preserve">Opplegget ble avsluttet med meditasjon i kirkebenken. Denne ble ledet av en prest. Hvis han/hun sitter skjult for tilhørerne og bruker mikrofon gir det en fin effekt for tilhørerne.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Rundt måltidet åpner vi for en samtale der barna får en anledning til å reflektere over liv, død, glede og sorg. Vandringen gjennom de ti perlestasjonene setter på ulike måter fokus på livets sårbarhet, at menneskets liv på jorda er kort eller langt og at sorg og savn utløser mange følelser. Samtidig skal vandringen også gi tanker om fremtid og håp.</w:t>
      </w:r>
    </w:p>
    <w:p w:rsidR="00CA2649" w:rsidRPr="00CA2649" w:rsidRDefault="00CA2649" w:rsidP="00CA2649">
      <w:pPr>
        <w:tabs>
          <w:tab w:val="left" w:pos="5760"/>
        </w:tabs>
        <w:rPr>
          <w:rFonts w:asciiTheme="minorHAnsi" w:hAnsiTheme="minorHAnsi"/>
          <w:b/>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1 – Gudsperlen</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Gudsperlen er større enn de andre perlene. Den er gyllen som solen. Denne perlen minner oss om Gud. Gud kan vi ikke se, men likevel er han nær. Når dagen begynner og det blir lyst, er Gud der. Og når dagen slutter og det blir mørkt, er Gud der.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Gudsperlen er den største og vakreste i hele kransen. Gud er alfa og omega, begynnelsen og enden. Han har skapt verden og gitt meg livet. Gud er her. Vi kan ikke se ham, men vi kan nå ham.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Gud holder alt i sin hånd – og han vil meg vel. Perlen symboliserer tro, håp og </w:t>
      </w:r>
      <w:proofErr w:type="gramStart"/>
      <w:r w:rsidRPr="00CA2649">
        <w:rPr>
          <w:rFonts w:asciiTheme="minorHAnsi" w:hAnsiTheme="minorHAnsi"/>
        </w:rPr>
        <w:t>tillit…</w:t>
      </w:r>
      <w:proofErr w:type="gramEnd"/>
      <w:r w:rsidRPr="00CA2649">
        <w:rPr>
          <w:rFonts w:asciiTheme="minorHAnsi" w:hAnsiTheme="minorHAnsi"/>
        </w:rPr>
        <w:t xml:space="preserve"> Perlen er den </w:t>
      </w:r>
      <w:proofErr w:type="spellStart"/>
      <w:r w:rsidRPr="00CA2649">
        <w:rPr>
          <w:rFonts w:asciiTheme="minorHAnsi" w:hAnsiTheme="minorHAnsi"/>
        </w:rPr>
        <w:t>usynelige</w:t>
      </w:r>
      <w:proofErr w:type="spellEnd"/>
      <w:r w:rsidRPr="00CA2649">
        <w:rPr>
          <w:rFonts w:asciiTheme="minorHAnsi" w:hAnsiTheme="minorHAnsi"/>
        </w:rPr>
        <w:t xml:space="preserve"> hånden som griper inn i våre liv. Det hellige nærværet.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b/>
        </w:rPr>
        <w:t xml:space="preserve">Stasjon 2 – </w:t>
      </w:r>
      <w:proofErr w:type="spellStart"/>
      <w:r w:rsidRPr="00CA2649">
        <w:rPr>
          <w:rFonts w:asciiTheme="minorHAnsi" w:hAnsiTheme="minorHAnsi"/>
          <w:b/>
        </w:rPr>
        <w:t>Jegperlen</w:t>
      </w:r>
      <w:proofErr w:type="spellEnd"/>
    </w:p>
    <w:p w:rsidR="00CA2649" w:rsidRPr="00CA2649" w:rsidRDefault="00CA2649" w:rsidP="00CA2649">
      <w:pPr>
        <w:tabs>
          <w:tab w:val="left" w:pos="5760"/>
        </w:tabs>
        <w:rPr>
          <w:rFonts w:asciiTheme="minorHAnsi" w:hAnsiTheme="minorHAnsi"/>
        </w:rPr>
      </w:pPr>
      <w:proofErr w:type="spellStart"/>
      <w:r w:rsidRPr="00CA2649">
        <w:rPr>
          <w:rFonts w:asciiTheme="minorHAnsi" w:hAnsiTheme="minorHAnsi"/>
        </w:rPr>
        <w:t>Jegperlen</w:t>
      </w:r>
      <w:proofErr w:type="spellEnd"/>
      <w:r w:rsidRPr="00CA2649">
        <w:rPr>
          <w:rFonts w:asciiTheme="minorHAnsi" w:hAnsiTheme="minorHAnsi"/>
        </w:rPr>
        <w:t xml:space="preserve"> er hvit som perlemor. Det er min egen lille perle. Den minner meg om meg selv. Jeg er et helt spesielt menneske. Det er bare jeg som er jeg. Og Gud er glad i meg.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Jeg er et menneske</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Var det kjedelig å ligge sammenkrøpet der i mørket?</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Lengtet jeg ut av mammas mage?</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Det husker jeg ikke.</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lastRenderedPageBreak/>
        <w:t>Men mamma lengtet etter meg</w:t>
      </w:r>
    </w:p>
    <w:p w:rsidR="00CA2649" w:rsidRPr="00CA2649" w:rsidRDefault="00CA2649" w:rsidP="00CA2649">
      <w:pPr>
        <w:tabs>
          <w:tab w:val="left" w:pos="5760"/>
        </w:tabs>
        <w:ind w:left="708"/>
        <w:rPr>
          <w:rFonts w:asciiTheme="minorHAnsi" w:hAnsiTheme="minorHAnsi"/>
          <w:i/>
        </w:rPr>
      </w:pPr>
      <w:proofErr w:type="gramStart"/>
      <w:r w:rsidRPr="00CA2649">
        <w:rPr>
          <w:rFonts w:asciiTheme="minorHAnsi" w:hAnsiTheme="minorHAnsi"/>
          <w:i/>
        </w:rPr>
        <w:t>enda</w:t>
      </w:r>
      <w:proofErr w:type="gramEnd"/>
      <w:r w:rsidRPr="00CA2649">
        <w:rPr>
          <w:rFonts w:asciiTheme="minorHAnsi" w:hAnsiTheme="minorHAnsi"/>
          <w:i/>
        </w:rPr>
        <w:t xml:space="preserve"> hun ikke visste hvordan jeg var</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 xml:space="preserve">Gud visste det. </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Han kjente meg fra først av.</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Han hadde tenkt meg ut,</w:t>
      </w:r>
    </w:p>
    <w:p w:rsidR="00CA2649" w:rsidRPr="00CA2649" w:rsidRDefault="00CA2649" w:rsidP="00CA2649">
      <w:pPr>
        <w:tabs>
          <w:tab w:val="left" w:pos="5760"/>
        </w:tabs>
        <w:ind w:left="708"/>
        <w:rPr>
          <w:rFonts w:asciiTheme="minorHAnsi" w:hAnsiTheme="minorHAnsi"/>
          <w:i/>
        </w:rPr>
      </w:pPr>
      <w:proofErr w:type="gramStart"/>
      <w:r w:rsidRPr="00CA2649">
        <w:rPr>
          <w:rFonts w:asciiTheme="minorHAnsi" w:hAnsiTheme="minorHAnsi"/>
          <w:i/>
        </w:rPr>
        <w:t>at</w:t>
      </w:r>
      <w:proofErr w:type="gramEnd"/>
      <w:r w:rsidRPr="00CA2649">
        <w:rPr>
          <w:rFonts w:asciiTheme="minorHAnsi" w:hAnsiTheme="minorHAnsi"/>
          <w:i/>
        </w:rPr>
        <w:t xml:space="preserve"> jeg skulle fra akkurat en slik nese</w:t>
      </w:r>
    </w:p>
    <w:p w:rsidR="00CA2649" w:rsidRPr="00CA2649" w:rsidRDefault="00CA2649" w:rsidP="00CA2649">
      <w:pPr>
        <w:tabs>
          <w:tab w:val="left" w:pos="5760"/>
        </w:tabs>
        <w:ind w:left="708"/>
        <w:rPr>
          <w:rFonts w:asciiTheme="minorHAnsi" w:hAnsiTheme="minorHAnsi"/>
          <w:i/>
        </w:rPr>
      </w:pPr>
      <w:proofErr w:type="gramStart"/>
      <w:r w:rsidRPr="00CA2649">
        <w:rPr>
          <w:rFonts w:asciiTheme="minorHAnsi" w:hAnsiTheme="minorHAnsi"/>
          <w:i/>
        </w:rPr>
        <w:t>og</w:t>
      </w:r>
      <w:proofErr w:type="gramEnd"/>
      <w:r w:rsidRPr="00CA2649">
        <w:rPr>
          <w:rFonts w:asciiTheme="minorHAnsi" w:hAnsiTheme="minorHAnsi"/>
          <w:i/>
        </w:rPr>
        <w:t xml:space="preserve"> slikt hår. </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 xml:space="preserve">Takk, kjære Gud, fordi jeg er et menneske </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 xml:space="preserve">Og ikke en stol. </w:t>
      </w:r>
    </w:p>
    <w:p w:rsidR="00CA2649" w:rsidRPr="00CA2649" w:rsidRDefault="00CA2649" w:rsidP="00CA2649">
      <w:pPr>
        <w:tabs>
          <w:tab w:val="left" w:pos="5760"/>
        </w:tabs>
        <w:ind w:left="2832"/>
        <w:rPr>
          <w:rFonts w:asciiTheme="minorHAnsi" w:hAnsiTheme="minorHAnsi"/>
          <w:sz w:val="16"/>
          <w:szCs w:val="16"/>
        </w:rPr>
      </w:pPr>
      <w:r w:rsidRPr="00CA2649">
        <w:rPr>
          <w:rFonts w:asciiTheme="minorHAnsi" w:hAnsiTheme="minorHAnsi"/>
          <w:sz w:val="16"/>
          <w:szCs w:val="16"/>
        </w:rPr>
        <w:t>Britt G. Hallqvist</w:t>
      </w:r>
    </w:p>
    <w:p w:rsidR="00CA2649" w:rsidRPr="00CA2649" w:rsidRDefault="00CA2649" w:rsidP="00CA2649">
      <w:pPr>
        <w:tabs>
          <w:tab w:val="left" w:pos="5760"/>
        </w:tabs>
        <w:ind w:left="1416"/>
        <w:rPr>
          <w:rFonts w:asciiTheme="minorHAnsi" w:hAnsiTheme="minorHAnsi"/>
          <w:sz w:val="16"/>
          <w:szCs w:val="16"/>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Finn fødselsdagen din på kalenderen. Ring den inn med rød tusj. Du finnes i verden. Du er et menneske på vandring. Om vandringen din blir kort eller lang, vet du ingenting om.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Les diktet.</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Diktet står skrevet inne </w:t>
      </w:r>
      <w:proofErr w:type="gramStart"/>
      <w:r w:rsidRPr="00CA2649">
        <w:rPr>
          <w:rFonts w:asciiTheme="minorHAnsi" w:hAnsiTheme="minorHAnsi"/>
        </w:rPr>
        <w:t>i ”Livets</w:t>
      </w:r>
      <w:proofErr w:type="gramEnd"/>
      <w:r w:rsidRPr="00CA2649">
        <w:rPr>
          <w:rFonts w:asciiTheme="minorHAnsi" w:hAnsiTheme="minorHAnsi"/>
        </w:rPr>
        <w:t xml:space="preserve"> tre”. Sett ditt fingeravtrykk som et blad på Livets tre.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3 – Dåpsperlen</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Dåpsperlen er hvit, hvit som snø og hvit som de hvite dåpskjolene. Vi kan når som helst gi oss over til Guds gode hender.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Døpefonten m/vann: legg en sammenbrettet papirblomst i døpefonten. Se hva som skjer. Ta med deg blomsten.  </w:t>
      </w:r>
      <w:proofErr w:type="gramStart"/>
      <w:r w:rsidRPr="00CA2649">
        <w:rPr>
          <w:rFonts w:asciiTheme="minorHAnsi" w:hAnsiTheme="minorHAnsi"/>
        </w:rPr>
        <w:t>( inne</w:t>
      </w:r>
      <w:proofErr w:type="gramEnd"/>
      <w:r w:rsidRPr="00CA2649">
        <w:rPr>
          <w:rFonts w:asciiTheme="minorHAnsi" w:hAnsiTheme="minorHAnsi"/>
        </w:rPr>
        <w:t xml:space="preserve"> i blomsten står for eksempel ”…og se jeg er med dere, inntil verdens ende”.</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p>
    <w:p w:rsidR="00CA2649" w:rsidRPr="00CA2649" w:rsidRDefault="00CA2649" w:rsidP="00CA2649">
      <w:pPr>
        <w:tabs>
          <w:tab w:val="left" w:pos="5760"/>
        </w:tabs>
        <w:rPr>
          <w:rFonts w:asciiTheme="minorHAnsi" w:hAnsiTheme="minorHAnsi"/>
          <w:b/>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4 – Ørkenperlen</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Ørkenperlen har farge som sand. Det kan være vanskelig å gå i sand. Perlen minner oss om dette. Noen ganger må vi gå der det er vanskelig å gå. Noen ganger må vi gjøre det som vi ikke har så lyst til å gjøre. Det er ikke lett. Men etterpå kan vi kjenne at det er godt.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Det er ikke alltid vi liker - eller greier, å gjøre det vi må.</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Perlene kan være vanskelig å finne. Strødd i en sandkasse?</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Legge fra seg stein som de har båret med seg hele tiden. Det er godt å legge fra seg en byrde.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 xml:space="preserve">Stasjon 5 – </w:t>
      </w:r>
      <w:proofErr w:type="spellStart"/>
      <w:r w:rsidRPr="00CA2649">
        <w:rPr>
          <w:rFonts w:asciiTheme="minorHAnsi" w:hAnsiTheme="minorHAnsi"/>
          <w:b/>
        </w:rPr>
        <w:t>Gledesperlen</w:t>
      </w:r>
      <w:proofErr w:type="spellEnd"/>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Den blå </w:t>
      </w:r>
      <w:proofErr w:type="spellStart"/>
      <w:r w:rsidRPr="00CA2649">
        <w:rPr>
          <w:rFonts w:asciiTheme="minorHAnsi" w:hAnsiTheme="minorHAnsi"/>
        </w:rPr>
        <w:t>gledesperlen</w:t>
      </w:r>
      <w:proofErr w:type="spellEnd"/>
      <w:r w:rsidRPr="00CA2649">
        <w:rPr>
          <w:rFonts w:asciiTheme="minorHAnsi" w:hAnsiTheme="minorHAnsi"/>
        </w:rPr>
        <w:t xml:space="preserve"> forteller oss om glede. Og om takk. For når vi er glade, får vi lyst til å takke. Gud gir oss livet, og Gud gir oss de største gledene. Når noe er vanskelig, trenger vi ikke bekymre oss. Vi kan kjenne på perlen og legge bort alt som er leit. Vi kan bare leve og glede oss.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Prekestolen: lese bønn i kor:</w:t>
      </w:r>
    </w:p>
    <w:p w:rsidR="00CA2649" w:rsidRPr="00CA2649" w:rsidRDefault="00CA2649" w:rsidP="00CA2649">
      <w:pPr>
        <w:tabs>
          <w:tab w:val="left" w:pos="5760"/>
        </w:tabs>
        <w:ind w:left="708"/>
        <w:rPr>
          <w:rFonts w:asciiTheme="minorHAnsi" w:hAnsiTheme="minorHAnsi"/>
          <w:i/>
        </w:rPr>
      </w:pP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Takk for at jeg lever!</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Takk for den blå himmelen og for sola!</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Takk for at jeg har gode venner!</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Takk for boblende latter og morsomme sprell!</w:t>
      </w:r>
    </w:p>
    <w:p w:rsidR="00CA2649" w:rsidRPr="00CA2649" w:rsidRDefault="00CA2649" w:rsidP="00CA2649">
      <w:pPr>
        <w:tabs>
          <w:tab w:val="left" w:pos="5760"/>
        </w:tabs>
        <w:ind w:left="708"/>
        <w:rPr>
          <w:rFonts w:asciiTheme="minorHAnsi" w:hAnsiTheme="minorHAnsi"/>
          <w:i/>
        </w:rPr>
      </w:pPr>
      <w:r w:rsidRPr="00CA2649">
        <w:rPr>
          <w:rFonts w:asciiTheme="minorHAnsi" w:hAnsiTheme="minorHAnsi"/>
          <w:i/>
        </w:rPr>
        <w:t>Takk for at jeg er til!</w:t>
      </w:r>
    </w:p>
    <w:p w:rsidR="00CA2649" w:rsidRPr="00CA2649" w:rsidRDefault="00CA2649" w:rsidP="00CA2649">
      <w:pPr>
        <w:tabs>
          <w:tab w:val="left" w:pos="5760"/>
        </w:tabs>
        <w:ind w:left="708"/>
        <w:rPr>
          <w:rFonts w:asciiTheme="minorHAnsi" w:hAnsiTheme="minorHAnsi"/>
        </w:rPr>
      </w:pPr>
    </w:p>
    <w:p w:rsidR="00CA2649" w:rsidRPr="00CA2649" w:rsidRDefault="00CA2649" w:rsidP="00CA2649">
      <w:pPr>
        <w:tabs>
          <w:tab w:val="left" w:pos="5760"/>
        </w:tabs>
        <w:ind w:left="708"/>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6 – Kjærlighetsperlene</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Det er to kjærlighetsperler. Slik må det være. For én kjærlighet er den som Gud har til oss. En annen er den kjærligheten vi har til hverandre. Gud er glad i oss. Det er den ene perlen. Og vi kan være glad i hverandre. Det er den andre perlen. Det er </w:t>
      </w:r>
      <w:proofErr w:type="gramStart"/>
      <w:r w:rsidRPr="00CA2649">
        <w:rPr>
          <w:rFonts w:asciiTheme="minorHAnsi" w:hAnsiTheme="minorHAnsi"/>
        </w:rPr>
        <w:t>én ”ta</w:t>
      </w:r>
      <w:proofErr w:type="gramEnd"/>
      <w:r w:rsidRPr="00CA2649">
        <w:rPr>
          <w:rFonts w:asciiTheme="minorHAnsi" w:hAnsiTheme="minorHAnsi"/>
        </w:rPr>
        <w:t xml:space="preserve"> </w:t>
      </w:r>
      <w:proofErr w:type="spellStart"/>
      <w:r w:rsidRPr="00CA2649">
        <w:rPr>
          <w:rFonts w:asciiTheme="minorHAnsi" w:hAnsiTheme="minorHAnsi"/>
        </w:rPr>
        <w:t>i mot</w:t>
      </w:r>
      <w:proofErr w:type="spellEnd"/>
      <w:r w:rsidRPr="00CA2649">
        <w:rPr>
          <w:rFonts w:asciiTheme="minorHAnsi" w:hAnsiTheme="minorHAnsi"/>
        </w:rPr>
        <w:t xml:space="preserve"> av  Gud”-perle og en ”gi til andre”-perle. Begge perlene er røde. De ligner hverandre.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i/>
        </w:rPr>
      </w:pPr>
      <w:r w:rsidRPr="00CA2649">
        <w:rPr>
          <w:rFonts w:asciiTheme="minorHAnsi" w:hAnsiTheme="minorHAnsi"/>
          <w:i/>
        </w:rPr>
        <w:t xml:space="preserve">En stein som blir oppvarmet av solen, kan varme andre. Vi kan gi andre av vår kjærlighet.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Reparere ødelagte papirhjerter og lime dem opp på en plakat.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7 – Hemmelighetsperlene</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Det er noen små hemmelige perler i kransen. Og de er små. Mange av hemmelighetene vi har, er også små. Men noen hemmeligheter kan være store. De hemmelighetene er det ikke alltid så lett å forstå. Men Gud er der og forstår dem sammen med oss. Når vi holder på de hemmelige perlene, kan vi dele hemmelighetene med Gud.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i/>
        </w:rPr>
      </w:pPr>
      <w:r w:rsidRPr="00CA2649">
        <w:rPr>
          <w:rFonts w:asciiTheme="minorHAnsi" w:hAnsiTheme="minorHAnsi"/>
          <w:i/>
        </w:rPr>
        <w:t>Gode hemmeligheter gir glede.</w:t>
      </w:r>
    </w:p>
    <w:p w:rsidR="00CA2649" w:rsidRPr="00CA2649" w:rsidRDefault="00CA2649" w:rsidP="00CA2649">
      <w:pPr>
        <w:tabs>
          <w:tab w:val="left" w:pos="5760"/>
        </w:tabs>
        <w:rPr>
          <w:rFonts w:asciiTheme="minorHAnsi" w:hAnsiTheme="minorHAnsi"/>
          <w:i/>
        </w:rPr>
      </w:pPr>
      <w:r w:rsidRPr="00CA2649">
        <w:rPr>
          <w:rFonts w:asciiTheme="minorHAnsi" w:hAnsiTheme="minorHAnsi"/>
          <w:i/>
        </w:rPr>
        <w:t>Noen hemmeligheter er vonde, det er nødvendig å dele med en voksen vi stoler på.</w:t>
      </w:r>
    </w:p>
    <w:p w:rsidR="00CA2649" w:rsidRPr="00CA2649" w:rsidRDefault="00CA2649" w:rsidP="00CA2649">
      <w:pPr>
        <w:tabs>
          <w:tab w:val="left" w:pos="5760"/>
        </w:tabs>
        <w:rPr>
          <w:rFonts w:asciiTheme="minorHAnsi" w:hAnsiTheme="minorHAnsi"/>
          <w:i/>
        </w:rPr>
      </w:pPr>
      <w:r w:rsidRPr="00CA2649">
        <w:rPr>
          <w:rFonts w:asciiTheme="minorHAnsi" w:hAnsiTheme="minorHAnsi"/>
          <w:i/>
        </w:rPr>
        <w:t xml:space="preserve">Alle hemmeligheter kan vi fortelle til Gud. </w:t>
      </w:r>
    </w:p>
    <w:p w:rsidR="00CA2649" w:rsidRPr="00CA2649" w:rsidRDefault="00CA2649" w:rsidP="00CA2649">
      <w:pPr>
        <w:tabs>
          <w:tab w:val="left" w:pos="5760"/>
        </w:tabs>
        <w:rPr>
          <w:rFonts w:asciiTheme="minorHAnsi" w:hAnsiTheme="minorHAnsi"/>
          <w: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Skrive hemmelige beskjeder til Gud på lapper, legge lappene </w:t>
      </w:r>
      <w:proofErr w:type="gramStart"/>
      <w:r w:rsidRPr="00CA2649">
        <w:rPr>
          <w:rFonts w:asciiTheme="minorHAnsi" w:hAnsiTheme="minorHAnsi"/>
        </w:rPr>
        <w:t>i…</w:t>
      </w:r>
      <w:proofErr w:type="gramEnd"/>
      <w:r w:rsidRPr="00CA2649">
        <w:rPr>
          <w:rFonts w:asciiTheme="minorHAnsi" w:hAnsiTheme="minorHAnsi"/>
        </w:rPr>
        <w:t>…</w:t>
      </w:r>
    </w:p>
    <w:p w:rsidR="00CA2649" w:rsidRPr="00CA2649" w:rsidRDefault="00CA2649" w:rsidP="00CA2649">
      <w:pPr>
        <w:tabs>
          <w:tab w:val="left" w:pos="5760"/>
        </w:tabs>
        <w:rPr>
          <w:rFonts w:asciiTheme="minorHAnsi" w:hAnsiTheme="minorHAnsi"/>
          <w:b/>
        </w:rPr>
      </w:pPr>
    </w:p>
    <w:p w:rsidR="00CA2649" w:rsidRPr="00CA2649" w:rsidRDefault="00CA2649" w:rsidP="00CA2649">
      <w:pPr>
        <w:tabs>
          <w:tab w:val="left" w:pos="5760"/>
        </w:tabs>
        <w:rPr>
          <w:rFonts w:asciiTheme="minorHAnsi" w:hAnsiTheme="minorHAnsi"/>
          <w:b/>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8 – Nattperlen</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Nattperlen er den svarte perlen. Den minner oss om at det er sorg i verden. Vi kan miste noe som er viktig for oss. Vi kan miste noen vi er glad i. Alle vil oppleve det. Den svarte perlen minner oss på det. Den minner oss også om at Gud hjelper oss. Gud er i mørket sammen med oss.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Den triste, mørke.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Perlen for krise, sorg og død. Denne må være en del av kransen, på samme måte som disse elementene er en del av livet. Nattperlen er en invitasjon til hjelp i de tunge stundene, den er en påminning om at Gud er med, også i det vonde. </w:t>
      </w:r>
    </w:p>
    <w:p w:rsidR="00CA2649" w:rsidRPr="00CA2649" w:rsidRDefault="00CA2649" w:rsidP="00CA2649">
      <w:pPr>
        <w:tabs>
          <w:tab w:val="left" w:pos="5760"/>
        </w:tabs>
        <w:rPr>
          <w:rFonts w:asciiTheme="minorHAnsi" w:hAnsiTheme="minorHAnsi"/>
          <w:i/>
        </w:rPr>
      </w:pPr>
    </w:p>
    <w:p w:rsidR="00CA2649" w:rsidRPr="00CA2649" w:rsidRDefault="00CA2649" w:rsidP="00CA2649">
      <w:pPr>
        <w:tabs>
          <w:tab w:val="left" w:pos="5760"/>
        </w:tabs>
        <w:rPr>
          <w:rFonts w:asciiTheme="minorHAnsi" w:hAnsiTheme="minorHAnsi"/>
          <w:i/>
        </w:rPr>
      </w:pPr>
      <w:r w:rsidRPr="00CA2649">
        <w:rPr>
          <w:rFonts w:asciiTheme="minorHAnsi" w:hAnsiTheme="minorHAnsi"/>
          <w:i/>
        </w:rPr>
        <w:t xml:space="preserve">Tenn lys når det er mørkt.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lastRenderedPageBreak/>
        <w:t xml:space="preserve">Vi gråter når vi savner og når vi selv eller andre lider. Ta saltvann på leppene og på kinnet. Saltet og gråten renser kroppen.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Når man er lei seg, trenger man trøst. Ta et papirlommetørkle og tørk av den andres kinn.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Stasjon 9 – Oppstandelsesperlen</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Denne perlen er hvit, som det hvite lyset. Oppstandelsesperlen har i seg alle de andre fargene. Den lyser hvitt. Når vi kjenner denne perlen mellom fingrene, kan vi vite at Jesus har vunnet over døden. Vi må alle dø en gang. Men Jesus gir oss nytt liv. Vi skal få leve sammen med ham, nå og alltid.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i/>
        </w:rPr>
      </w:pPr>
      <w:r w:rsidRPr="00CA2649">
        <w:rPr>
          <w:rFonts w:asciiTheme="minorHAnsi" w:hAnsiTheme="minorHAnsi"/>
          <w:i/>
        </w:rPr>
        <w:t xml:space="preserve">Denne perlen minner oss om at det gode seirer over det vonde. Vi skal aldri slutte å håpe selv om det ser mørkt ut. Den hvite oppstandelsesperlen er lysets og håpets perle.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Aktivitet?</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b/>
        </w:rPr>
      </w:pPr>
      <w:r w:rsidRPr="00CA2649">
        <w:rPr>
          <w:rFonts w:asciiTheme="minorHAnsi" w:hAnsiTheme="minorHAnsi"/>
          <w:b/>
        </w:rPr>
        <w:t xml:space="preserve">Stasjon 10 – Stillhetsperlene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Du har nå 6 stillhetsperler i kransen din.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Stillhetsperlene er litt avlange. De er annerledes enn de runde perlene. Å være helt stille er også annerledes enn det vanlige. Når vi er helt stille, kommer det tanker til oss. Og vi kan be til Gud. Kanskje vi kan tenne et lys, eller bare puste dypt inn. </w:t>
      </w:r>
    </w:p>
    <w:p w:rsidR="00CA2649" w:rsidRPr="00CA2649" w:rsidRDefault="00CA2649" w:rsidP="00CA2649">
      <w:pPr>
        <w:tabs>
          <w:tab w:val="left" w:pos="5760"/>
        </w:tabs>
        <w:rPr>
          <w:rFonts w:asciiTheme="minorHAnsi" w:hAnsiTheme="minorHAnsi"/>
        </w:rPr>
      </w:pPr>
    </w:p>
    <w:p w:rsidR="00CA2649" w:rsidRPr="00CA2649" w:rsidRDefault="00CA2649" w:rsidP="00CA2649">
      <w:pPr>
        <w:tabs>
          <w:tab w:val="left" w:pos="5760"/>
        </w:tabs>
        <w:rPr>
          <w:rFonts w:asciiTheme="minorHAnsi" w:hAnsiTheme="minorHAnsi"/>
        </w:rPr>
      </w:pPr>
      <w:r w:rsidRPr="00CA2649">
        <w:rPr>
          <w:rFonts w:asciiTheme="minorHAnsi" w:hAnsiTheme="minorHAnsi"/>
        </w:rPr>
        <w:t>Gå bort til lysgloben og tenn et lys for noen du tenker på.</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Sett deg et sted i kirkebenken der det ikke sitter noen andre i nærheten.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Knyt sammen perlekransen din. </w:t>
      </w:r>
    </w:p>
    <w:p w:rsidR="00CA2649" w:rsidRPr="00CA2649" w:rsidRDefault="00CA2649" w:rsidP="00CA2649">
      <w:pPr>
        <w:tabs>
          <w:tab w:val="left" w:pos="5760"/>
        </w:tabs>
        <w:rPr>
          <w:rFonts w:asciiTheme="minorHAnsi" w:hAnsiTheme="minorHAnsi"/>
        </w:rPr>
      </w:pPr>
      <w:r w:rsidRPr="00CA2649">
        <w:rPr>
          <w:rFonts w:asciiTheme="minorHAnsi" w:hAnsiTheme="minorHAnsi"/>
        </w:rPr>
        <w:t xml:space="preserve">Se om du husker navnet til de ulike perlene. </w:t>
      </w:r>
    </w:p>
    <w:p w:rsidR="00173EFF" w:rsidRPr="00CA2649" w:rsidRDefault="00173EFF" w:rsidP="006634F8">
      <w:pPr>
        <w:tabs>
          <w:tab w:val="left" w:pos="1995"/>
        </w:tabs>
        <w:rPr>
          <w:rFonts w:asciiTheme="minorHAnsi" w:hAnsiTheme="minorHAnsi"/>
        </w:rPr>
      </w:pPr>
    </w:p>
    <w:sectPr w:rsidR="00173EFF" w:rsidRPr="00CA2649"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F8" w:rsidRDefault="006634F8" w:rsidP="00173EFF">
      <w:r>
        <w:separator/>
      </w:r>
    </w:p>
  </w:endnote>
  <w:endnote w:type="continuationSeparator" w:id="0">
    <w:p w:rsidR="006634F8" w:rsidRDefault="006634F8"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CB4E3D" w:rsidRDefault="008D38CA" w:rsidP="00B669A6">
    <w:pPr>
      <w:pStyle w:val="Bunntekst"/>
      <w:pBdr>
        <w:top w:val="single" w:sz="4" w:space="1" w:color="D9D9D9" w:themeColor="background1" w:themeShade="D9"/>
      </w:pBdr>
      <w:rPr>
        <w:spacing w:val="8"/>
        <w:kern w:val="16"/>
        <w:sz w:val="20"/>
      </w:rPr>
    </w:pPr>
    <w:r w:rsidRPr="00CB4E3D">
      <w:rPr>
        <w:rStyle w:val="Svakutheving"/>
        <w:spacing w:val="8"/>
        <w:kern w:val="16"/>
        <w:sz w:val="20"/>
      </w:rPr>
      <w:t>Dette dokumentet e</w:t>
    </w:r>
    <w:r w:rsidR="00CB4E3D" w:rsidRPr="00CB4E3D">
      <w:rPr>
        <w:rStyle w:val="Svakutheving"/>
        <w:spacing w:val="8"/>
        <w:kern w:val="16"/>
        <w:sz w:val="20"/>
      </w:rPr>
      <w:t>r hentet fra ressursbanken.no (D</w:t>
    </w:r>
    <w:r w:rsidRPr="00CB4E3D">
      <w:rPr>
        <w:rStyle w:val="Svakutheving"/>
        <w:spacing w:val="8"/>
        <w:kern w:val="16"/>
        <w:sz w:val="20"/>
      </w:rPr>
      <w:t xml:space="preserve">en norske kirke) og kan brukes fritt til </w:t>
    </w:r>
    <w:r w:rsidRPr="00CB4E3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6634F8" w:rsidRDefault="008D38CA" w:rsidP="008D38CA">
    <w:pPr>
      <w:pStyle w:val="Bunntekst"/>
      <w:pBdr>
        <w:top w:val="single" w:sz="4" w:space="1" w:color="D9D9D9" w:themeColor="background1" w:themeShade="D9"/>
      </w:pBdr>
      <w:rPr>
        <w:spacing w:val="8"/>
        <w:kern w:val="16"/>
        <w:sz w:val="20"/>
      </w:rPr>
    </w:pPr>
    <w:r w:rsidRPr="006634F8">
      <w:rPr>
        <w:rStyle w:val="Svakutheving"/>
        <w:spacing w:val="8"/>
        <w:kern w:val="16"/>
        <w:sz w:val="20"/>
      </w:rPr>
      <w:t>Dette dokumentet e</w:t>
    </w:r>
    <w:r w:rsidR="006634F8" w:rsidRPr="006634F8">
      <w:rPr>
        <w:rStyle w:val="Svakutheving"/>
        <w:spacing w:val="8"/>
        <w:kern w:val="16"/>
        <w:sz w:val="20"/>
      </w:rPr>
      <w:t>r hentet fra ressursbanken.no (D</w:t>
    </w:r>
    <w:r w:rsidRPr="006634F8">
      <w:rPr>
        <w:rStyle w:val="Svakutheving"/>
        <w:spacing w:val="8"/>
        <w:kern w:val="16"/>
        <w:sz w:val="20"/>
      </w:rPr>
      <w:t xml:space="preserve">en norske kirke) og kan brukes fritt til </w:t>
    </w:r>
    <w:r w:rsidRPr="006634F8">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F8" w:rsidRDefault="006634F8" w:rsidP="00173EFF">
      <w:r>
        <w:separator/>
      </w:r>
    </w:p>
  </w:footnote>
  <w:footnote w:type="continuationSeparator" w:id="0">
    <w:p w:rsidR="006634F8" w:rsidRDefault="006634F8"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763557">
      <w:rPr>
        <w:noProof/>
        <w:color w:val="8496B0" w:themeColor="text2" w:themeTint="99"/>
        <w:sz w:val="24"/>
        <w:szCs w:val="24"/>
      </w:rPr>
      <w:t>4</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F8"/>
    <w:rsid w:val="00004153"/>
    <w:rsid w:val="00066110"/>
    <w:rsid w:val="00067CD6"/>
    <w:rsid w:val="00173EFF"/>
    <w:rsid w:val="0019147D"/>
    <w:rsid w:val="001D525A"/>
    <w:rsid w:val="00246A05"/>
    <w:rsid w:val="002A0D2E"/>
    <w:rsid w:val="002B4B4D"/>
    <w:rsid w:val="00364FD9"/>
    <w:rsid w:val="003F7BC8"/>
    <w:rsid w:val="00442E3E"/>
    <w:rsid w:val="004A23AA"/>
    <w:rsid w:val="006574D3"/>
    <w:rsid w:val="006634F8"/>
    <w:rsid w:val="006D7D6F"/>
    <w:rsid w:val="00763557"/>
    <w:rsid w:val="00793B6C"/>
    <w:rsid w:val="008460ED"/>
    <w:rsid w:val="008D38CA"/>
    <w:rsid w:val="00B55A95"/>
    <w:rsid w:val="00B56B8C"/>
    <w:rsid w:val="00B669A6"/>
    <w:rsid w:val="00CA03EF"/>
    <w:rsid w:val="00CA2649"/>
    <w:rsid w:val="00CB3140"/>
    <w:rsid w:val="00CB4E3D"/>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13E5327-4391-43C2-B46E-56BC6E10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3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eastAsia="en-US"/>
    </w:rPr>
  </w:style>
  <w:style w:type="paragraph" w:styleId="Topptekst">
    <w:name w:val="header"/>
    <w:basedOn w:val="Normal"/>
    <w:link w:val="TopptekstTegn"/>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eastAsia="en-US"/>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5ED2-88F3-445C-87C0-30C641EC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4</Pages>
  <Words>1161</Words>
  <Characters>6154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2016-06-13T07:23:00Z</dcterms:created>
  <dcterms:modified xsi:type="dcterms:W3CDTF">2016-06-13T07:26:00Z</dcterms:modified>
</cp:coreProperties>
</file>