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9F619" w14:textId="2F7AAA8E" w:rsidR="00097C1D" w:rsidRDefault="000D4C4E" w:rsidP="00097C1D">
      <w:pPr>
        <w:pStyle w:val="Overskrift1"/>
        <w:spacing w:line="276" w:lineRule="auto"/>
        <w:rPr>
          <w:lang w:val="nb-NO"/>
        </w:rPr>
      </w:pPr>
      <w:bookmarkStart w:id="0" w:name="_Toc148984983"/>
      <w:bookmarkStart w:id="1" w:name="_Toc158799632"/>
      <w:bookmarkStart w:id="2" w:name="_Toc164686617"/>
      <w:bookmarkStart w:id="3" w:name="_Toc164861334"/>
      <w:r w:rsidRPr="004A2609">
        <w:rPr>
          <w:lang w:val="nb-NO"/>
        </w:rPr>
        <w:t xml:space="preserve">Veiledning til Ordning for </w:t>
      </w:r>
      <w:r w:rsidR="00C31DFE">
        <w:rPr>
          <w:lang w:val="nb-NO"/>
        </w:rPr>
        <w:t>a</w:t>
      </w:r>
      <w:r w:rsidRPr="004A2609">
        <w:rPr>
          <w:lang w:val="nb-NO"/>
        </w:rPr>
        <w:t>skeonsdag</w:t>
      </w:r>
      <w:bookmarkEnd w:id="0"/>
      <w:bookmarkEnd w:id="1"/>
      <w:bookmarkEnd w:id="2"/>
      <w:bookmarkEnd w:id="3"/>
    </w:p>
    <w:sdt>
      <w:sdtPr>
        <w:rPr>
          <w:rFonts w:eastAsiaTheme="minorEastAsia" w:cstheme="minorBidi"/>
          <w:color w:val="auto"/>
          <w:sz w:val="22"/>
          <w:szCs w:val="22"/>
          <w:lang w:val="nb-NO"/>
        </w:rPr>
        <w:id w:val="-1871216279"/>
        <w:docPartObj>
          <w:docPartGallery w:val="Table of Contents"/>
          <w:docPartUnique/>
        </w:docPartObj>
      </w:sdtPr>
      <w:sdtEndPr>
        <w:rPr>
          <w:b/>
          <w:bCs/>
          <w:lang w:val="en-US"/>
        </w:rPr>
      </w:sdtEndPr>
      <w:sdtContent>
        <w:p w14:paraId="0E34754E" w14:textId="731358A1" w:rsidR="000C1BC8" w:rsidRPr="00997A74" w:rsidRDefault="000C1BC8">
          <w:pPr>
            <w:pStyle w:val="Overskriftforinnholdsfortegnelse"/>
            <w:rPr>
              <w:lang w:val="nb-NO"/>
            </w:rPr>
          </w:pPr>
          <w:r>
            <w:rPr>
              <w:lang w:val="nb-NO"/>
            </w:rPr>
            <w:t>Innhold</w:t>
          </w:r>
        </w:p>
        <w:p w14:paraId="306FA940" w14:textId="75071A49" w:rsidR="006C3FA1" w:rsidRDefault="000C1BC8">
          <w:pPr>
            <w:pStyle w:val="INNH1"/>
            <w:tabs>
              <w:tab w:val="right" w:leader="dot" w:pos="7966"/>
            </w:tabs>
            <w:rPr>
              <w:rFonts w:asciiTheme="minorHAnsi" w:hAnsiTheme="minorHAnsi"/>
              <w:noProof/>
              <w:kern w:val="2"/>
              <w:lang w:val="nb-NO" w:eastAsia="nb-NO"/>
              <w14:ligatures w14:val="standardContextual"/>
            </w:rPr>
          </w:pPr>
          <w:r>
            <w:fldChar w:fldCharType="begin"/>
          </w:r>
          <w:r w:rsidRPr="00997A74">
            <w:rPr>
              <w:lang w:val="nb-NO"/>
            </w:rPr>
            <w:instrText xml:space="preserve"> TOC \o "1-3" \h \z \u </w:instrText>
          </w:r>
          <w:r>
            <w:fldChar w:fldCharType="separate"/>
          </w:r>
        </w:p>
        <w:p w14:paraId="46BCD557" w14:textId="73298DBE" w:rsidR="006C3FA1" w:rsidRDefault="006C3FA1">
          <w:pPr>
            <w:pStyle w:val="INNH2"/>
            <w:tabs>
              <w:tab w:val="right" w:leader="dot" w:pos="7966"/>
            </w:tabs>
            <w:rPr>
              <w:rFonts w:asciiTheme="minorHAnsi" w:hAnsiTheme="minorHAnsi"/>
              <w:noProof/>
              <w:kern w:val="2"/>
              <w:lang w:val="nb-NO" w:eastAsia="nb-NO"/>
              <w14:ligatures w14:val="standardContextual"/>
            </w:rPr>
          </w:pPr>
          <w:hyperlink w:anchor="_Toc164861335" w:history="1">
            <w:r w:rsidRPr="0012026D">
              <w:rPr>
                <w:rStyle w:val="Hyperkobling"/>
                <w:noProof/>
              </w:rPr>
              <w:t>Overordnet</w:t>
            </w:r>
            <w:r>
              <w:rPr>
                <w:noProof/>
                <w:webHidden/>
              </w:rPr>
              <w:tab/>
            </w:r>
            <w:r>
              <w:rPr>
                <w:noProof/>
                <w:webHidden/>
              </w:rPr>
              <w:fldChar w:fldCharType="begin"/>
            </w:r>
            <w:r>
              <w:rPr>
                <w:noProof/>
                <w:webHidden/>
              </w:rPr>
              <w:instrText xml:space="preserve"> PAGEREF _Toc164861335 \h </w:instrText>
            </w:r>
            <w:r>
              <w:rPr>
                <w:noProof/>
                <w:webHidden/>
              </w:rPr>
            </w:r>
            <w:r>
              <w:rPr>
                <w:noProof/>
                <w:webHidden/>
              </w:rPr>
              <w:fldChar w:fldCharType="separate"/>
            </w:r>
            <w:r w:rsidR="001D2F9B">
              <w:rPr>
                <w:noProof/>
                <w:webHidden/>
              </w:rPr>
              <w:t>2</w:t>
            </w:r>
            <w:r>
              <w:rPr>
                <w:noProof/>
                <w:webHidden/>
              </w:rPr>
              <w:fldChar w:fldCharType="end"/>
            </w:r>
          </w:hyperlink>
        </w:p>
        <w:p w14:paraId="55514352" w14:textId="56FABF0B" w:rsidR="006C3FA1" w:rsidRDefault="006C3FA1">
          <w:pPr>
            <w:pStyle w:val="INNH3"/>
            <w:rPr>
              <w:rFonts w:asciiTheme="minorHAnsi" w:hAnsiTheme="minorHAnsi"/>
              <w:noProof/>
              <w:kern w:val="2"/>
              <w:lang w:val="nb-NO" w:eastAsia="nb-NO"/>
              <w14:ligatures w14:val="standardContextual"/>
            </w:rPr>
          </w:pPr>
          <w:hyperlink w:anchor="_Toc164861336" w:history="1">
            <w:r w:rsidRPr="0012026D">
              <w:rPr>
                <w:rStyle w:val="Hyperkobling"/>
                <w:noProof/>
                <w:lang w:val="nb-NO"/>
              </w:rPr>
              <w:t>Motivrikdom</w:t>
            </w:r>
            <w:r>
              <w:rPr>
                <w:noProof/>
                <w:webHidden/>
              </w:rPr>
              <w:tab/>
            </w:r>
            <w:r>
              <w:rPr>
                <w:noProof/>
                <w:webHidden/>
              </w:rPr>
              <w:fldChar w:fldCharType="begin"/>
            </w:r>
            <w:r>
              <w:rPr>
                <w:noProof/>
                <w:webHidden/>
              </w:rPr>
              <w:instrText xml:space="preserve"> PAGEREF _Toc164861336 \h </w:instrText>
            </w:r>
            <w:r>
              <w:rPr>
                <w:noProof/>
                <w:webHidden/>
              </w:rPr>
            </w:r>
            <w:r>
              <w:rPr>
                <w:noProof/>
                <w:webHidden/>
              </w:rPr>
              <w:fldChar w:fldCharType="separate"/>
            </w:r>
            <w:r w:rsidR="001D2F9B">
              <w:rPr>
                <w:noProof/>
                <w:webHidden/>
              </w:rPr>
              <w:t>2</w:t>
            </w:r>
            <w:r>
              <w:rPr>
                <w:noProof/>
                <w:webHidden/>
              </w:rPr>
              <w:fldChar w:fldCharType="end"/>
            </w:r>
          </w:hyperlink>
        </w:p>
        <w:p w14:paraId="29907D07" w14:textId="008744EB" w:rsidR="006C3FA1" w:rsidRDefault="006C3FA1">
          <w:pPr>
            <w:pStyle w:val="INNH3"/>
            <w:rPr>
              <w:rFonts w:asciiTheme="minorHAnsi" w:hAnsiTheme="minorHAnsi"/>
              <w:noProof/>
              <w:kern w:val="2"/>
              <w:lang w:val="nb-NO" w:eastAsia="nb-NO"/>
              <w14:ligatures w14:val="standardContextual"/>
            </w:rPr>
          </w:pPr>
          <w:hyperlink w:anchor="_Toc164861337" w:history="1">
            <w:r w:rsidRPr="0012026D">
              <w:rPr>
                <w:rStyle w:val="Hyperkobling"/>
                <w:noProof/>
                <w:lang w:val="nb-NO"/>
              </w:rPr>
              <w:t>Gudstjenesteform</w:t>
            </w:r>
            <w:r>
              <w:rPr>
                <w:noProof/>
                <w:webHidden/>
              </w:rPr>
              <w:tab/>
            </w:r>
            <w:r>
              <w:rPr>
                <w:noProof/>
                <w:webHidden/>
              </w:rPr>
              <w:fldChar w:fldCharType="begin"/>
            </w:r>
            <w:r>
              <w:rPr>
                <w:noProof/>
                <w:webHidden/>
              </w:rPr>
              <w:instrText xml:space="preserve"> PAGEREF _Toc164861337 \h </w:instrText>
            </w:r>
            <w:r>
              <w:rPr>
                <w:noProof/>
                <w:webHidden/>
              </w:rPr>
            </w:r>
            <w:r>
              <w:rPr>
                <w:noProof/>
                <w:webHidden/>
              </w:rPr>
              <w:fldChar w:fldCharType="separate"/>
            </w:r>
            <w:r w:rsidR="001D2F9B">
              <w:rPr>
                <w:noProof/>
                <w:webHidden/>
              </w:rPr>
              <w:t>2</w:t>
            </w:r>
            <w:r>
              <w:rPr>
                <w:noProof/>
                <w:webHidden/>
              </w:rPr>
              <w:fldChar w:fldCharType="end"/>
            </w:r>
          </w:hyperlink>
        </w:p>
        <w:p w14:paraId="27194006" w14:textId="1CFBAE06" w:rsidR="006C3FA1" w:rsidRDefault="006C3FA1">
          <w:pPr>
            <w:pStyle w:val="INNH2"/>
            <w:tabs>
              <w:tab w:val="right" w:leader="dot" w:pos="7966"/>
            </w:tabs>
            <w:rPr>
              <w:rFonts w:asciiTheme="minorHAnsi" w:hAnsiTheme="minorHAnsi"/>
              <w:noProof/>
              <w:kern w:val="2"/>
              <w:lang w:val="nb-NO" w:eastAsia="nb-NO"/>
              <w14:ligatures w14:val="standardContextual"/>
            </w:rPr>
          </w:pPr>
          <w:hyperlink w:anchor="_Toc164861338" w:history="1">
            <w:r w:rsidRPr="0012026D">
              <w:rPr>
                <w:rStyle w:val="Hyperkobling"/>
                <w:noProof/>
              </w:rPr>
              <w:t>Kommentarer til enkeltledd i ordningen</w:t>
            </w:r>
            <w:r>
              <w:rPr>
                <w:noProof/>
                <w:webHidden/>
              </w:rPr>
              <w:tab/>
            </w:r>
            <w:r>
              <w:rPr>
                <w:noProof/>
                <w:webHidden/>
              </w:rPr>
              <w:fldChar w:fldCharType="begin"/>
            </w:r>
            <w:r>
              <w:rPr>
                <w:noProof/>
                <w:webHidden/>
              </w:rPr>
              <w:instrText xml:space="preserve"> PAGEREF _Toc164861338 \h </w:instrText>
            </w:r>
            <w:r>
              <w:rPr>
                <w:noProof/>
                <w:webHidden/>
              </w:rPr>
            </w:r>
            <w:r>
              <w:rPr>
                <w:noProof/>
                <w:webHidden/>
              </w:rPr>
              <w:fldChar w:fldCharType="separate"/>
            </w:r>
            <w:r w:rsidR="001D2F9B">
              <w:rPr>
                <w:noProof/>
                <w:webHidden/>
              </w:rPr>
              <w:t>3</w:t>
            </w:r>
            <w:r>
              <w:rPr>
                <w:noProof/>
                <w:webHidden/>
              </w:rPr>
              <w:fldChar w:fldCharType="end"/>
            </w:r>
          </w:hyperlink>
        </w:p>
        <w:p w14:paraId="0EB9EECA" w14:textId="5856C0C3" w:rsidR="006C3FA1" w:rsidRDefault="006C3FA1">
          <w:pPr>
            <w:pStyle w:val="INNH3"/>
            <w:rPr>
              <w:rFonts w:asciiTheme="minorHAnsi" w:hAnsiTheme="minorHAnsi"/>
              <w:noProof/>
              <w:kern w:val="2"/>
              <w:lang w:val="nb-NO" w:eastAsia="nb-NO"/>
              <w14:ligatures w14:val="standardContextual"/>
            </w:rPr>
          </w:pPr>
          <w:hyperlink w:anchor="_Toc164861339" w:history="1">
            <w:r w:rsidRPr="0012026D">
              <w:rPr>
                <w:rStyle w:val="Hyperkobling"/>
                <w:noProof/>
                <w:lang w:val="nb-NO"/>
              </w:rPr>
              <w:t>Ledd 3 | Hilsen</w:t>
            </w:r>
            <w:r>
              <w:rPr>
                <w:noProof/>
                <w:webHidden/>
              </w:rPr>
              <w:tab/>
            </w:r>
            <w:r>
              <w:rPr>
                <w:noProof/>
                <w:webHidden/>
              </w:rPr>
              <w:fldChar w:fldCharType="begin"/>
            </w:r>
            <w:r>
              <w:rPr>
                <w:noProof/>
                <w:webHidden/>
              </w:rPr>
              <w:instrText xml:space="preserve"> PAGEREF _Toc164861339 \h </w:instrText>
            </w:r>
            <w:r>
              <w:rPr>
                <w:noProof/>
                <w:webHidden/>
              </w:rPr>
            </w:r>
            <w:r>
              <w:rPr>
                <w:noProof/>
                <w:webHidden/>
              </w:rPr>
              <w:fldChar w:fldCharType="separate"/>
            </w:r>
            <w:r w:rsidR="001D2F9B">
              <w:rPr>
                <w:noProof/>
                <w:webHidden/>
              </w:rPr>
              <w:t>3</w:t>
            </w:r>
            <w:r>
              <w:rPr>
                <w:noProof/>
                <w:webHidden/>
              </w:rPr>
              <w:fldChar w:fldCharType="end"/>
            </w:r>
          </w:hyperlink>
        </w:p>
        <w:p w14:paraId="0E0A6F3D" w14:textId="5F7F7450" w:rsidR="006C3FA1" w:rsidRDefault="006C3FA1">
          <w:pPr>
            <w:pStyle w:val="INNH3"/>
            <w:rPr>
              <w:rFonts w:asciiTheme="minorHAnsi" w:hAnsiTheme="minorHAnsi"/>
              <w:noProof/>
              <w:kern w:val="2"/>
              <w:lang w:val="nb-NO" w:eastAsia="nb-NO"/>
              <w14:ligatures w14:val="standardContextual"/>
            </w:rPr>
          </w:pPr>
          <w:hyperlink w:anchor="_Toc164861340" w:history="1">
            <w:r w:rsidRPr="0012026D">
              <w:rPr>
                <w:rStyle w:val="Hyperkobling"/>
                <w:noProof/>
                <w:lang w:val="nb-NO"/>
              </w:rPr>
              <w:t>Ledd 4 | Påminning om livets forgjengelighet</w:t>
            </w:r>
            <w:r>
              <w:rPr>
                <w:noProof/>
                <w:webHidden/>
              </w:rPr>
              <w:tab/>
            </w:r>
            <w:r>
              <w:rPr>
                <w:noProof/>
                <w:webHidden/>
              </w:rPr>
              <w:fldChar w:fldCharType="begin"/>
            </w:r>
            <w:r>
              <w:rPr>
                <w:noProof/>
                <w:webHidden/>
              </w:rPr>
              <w:instrText xml:space="preserve"> PAGEREF _Toc164861340 \h </w:instrText>
            </w:r>
            <w:r>
              <w:rPr>
                <w:noProof/>
                <w:webHidden/>
              </w:rPr>
            </w:r>
            <w:r>
              <w:rPr>
                <w:noProof/>
                <w:webHidden/>
              </w:rPr>
              <w:fldChar w:fldCharType="separate"/>
            </w:r>
            <w:r w:rsidR="001D2F9B">
              <w:rPr>
                <w:noProof/>
                <w:webHidden/>
              </w:rPr>
              <w:t>3</w:t>
            </w:r>
            <w:r>
              <w:rPr>
                <w:noProof/>
                <w:webHidden/>
              </w:rPr>
              <w:fldChar w:fldCharType="end"/>
            </w:r>
          </w:hyperlink>
        </w:p>
        <w:p w14:paraId="415A1EF3" w14:textId="458F207B" w:rsidR="006C3FA1" w:rsidRDefault="006C3FA1">
          <w:pPr>
            <w:pStyle w:val="INNH3"/>
            <w:rPr>
              <w:rFonts w:asciiTheme="minorHAnsi" w:hAnsiTheme="minorHAnsi"/>
              <w:noProof/>
              <w:kern w:val="2"/>
              <w:lang w:val="nb-NO" w:eastAsia="nb-NO"/>
              <w14:ligatures w14:val="standardContextual"/>
            </w:rPr>
          </w:pPr>
          <w:hyperlink w:anchor="_Toc164861341" w:history="1">
            <w:r w:rsidRPr="0012026D">
              <w:rPr>
                <w:rStyle w:val="Hyperkobling"/>
                <w:noProof/>
                <w:lang w:val="nb-NO"/>
              </w:rPr>
              <w:t>Ledd 5 | Bønnerop KYRIE og ledd 14 | Litani/Salme</w:t>
            </w:r>
            <w:r>
              <w:rPr>
                <w:noProof/>
                <w:webHidden/>
              </w:rPr>
              <w:tab/>
            </w:r>
            <w:r>
              <w:rPr>
                <w:noProof/>
                <w:webHidden/>
              </w:rPr>
              <w:fldChar w:fldCharType="begin"/>
            </w:r>
            <w:r>
              <w:rPr>
                <w:noProof/>
                <w:webHidden/>
              </w:rPr>
              <w:instrText xml:space="preserve"> PAGEREF _Toc164861341 \h </w:instrText>
            </w:r>
            <w:r>
              <w:rPr>
                <w:noProof/>
                <w:webHidden/>
              </w:rPr>
            </w:r>
            <w:r>
              <w:rPr>
                <w:noProof/>
                <w:webHidden/>
              </w:rPr>
              <w:fldChar w:fldCharType="separate"/>
            </w:r>
            <w:r w:rsidR="001D2F9B">
              <w:rPr>
                <w:noProof/>
                <w:webHidden/>
              </w:rPr>
              <w:t>3</w:t>
            </w:r>
            <w:r>
              <w:rPr>
                <w:noProof/>
                <w:webHidden/>
              </w:rPr>
              <w:fldChar w:fldCharType="end"/>
            </w:r>
          </w:hyperlink>
        </w:p>
        <w:p w14:paraId="39621510" w14:textId="44FCCE05" w:rsidR="006C3FA1" w:rsidRDefault="006C3FA1">
          <w:pPr>
            <w:pStyle w:val="INNH3"/>
            <w:rPr>
              <w:rFonts w:asciiTheme="minorHAnsi" w:hAnsiTheme="minorHAnsi"/>
              <w:noProof/>
              <w:kern w:val="2"/>
              <w:lang w:val="nb-NO" w:eastAsia="nb-NO"/>
              <w14:ligatures w14:val="standardContextual"/>
            </w:rPr>
          </w:pPr>
          <w:hyperlink w:anchor="_Toc164861342" w:history="1">
            <w:r w:rsidRPr="0012026D">
              <w:rPr>
                <w:rStyle w:val="Hyperkobling"/>
                <w:noProof/>
                <w:lang w:val="nb-NO"/>
              </w:rPr>
              <w:t>Ledd 6 | Dagens bønn</w:t>
            </w:r>
            <w:r>
              <w:rPr>
                <w:noProof/>
                <w:webHidden/>
              </w:rPr>
              <w:tab/>
            </w:r>
            <w:r>
              <w:rPr>
                <w:noProof/>
                <w:webHidden/>
              </w:rPr>
              <w:fldChar w:fldCharType="begin"/>
            </w:r>
            <w:r>
              <w:rPr>
                <w:noProof/>
                <w:webHidden/>
              </w:rPr>
              <w:instrText xml:space="preserve"> PAGEREF _Toc164861342 \h </w:instrText>
            </w:r>
            <w:r>
              <w:rPr>
                <w:noProof/>
                <w:webHidden/>
              </w:rPr>
            </w:r>
            <w:r>
              <w:rPr>
                <w:noProof/>
                <w:webHidden/>
              </w:rPr>
              <w:fldChar w:fldCharType="separate"/>
            </w:r>
            <w:r w:rsidR="001D2F9B">
              <w:rPr>
                <w:noProof/>
                <w:webHidden/>
              </w:rPr>
              <w:t>3</w:t>
            </w:r>
            <w:r>
              <w:rPr>
                <w:noProof/>
                <w:webHidden/>
              </w:rPr>
              <w:fldChar w:fldCharType="end"/>
            </w:r>
          </w:hyperlink>
        </w:p>
        <w:p w14:paraId="02CED6EA" w14:textId="7523C8E8" w:rsidR="006C3FA1" w:rsidRDefault="006C3FA1">
          <w:pPr>
            <w:pStyle w:val="INNH3"/>
            <w:rPr>
              <w:rFonts w:asciiTheme="minorHAnsi" w:hAnsiTheme="minorHAnsi"/>
              <w:noProof/>
              <w:kern w:val="2"/>
              <w:lang w:val="nb-NO" w:eastAsia="nb-NO"/>
              <w14:ligatures w14:val="standardContextual"/>
            </w:rPr>
          </w:pPr>
          <w:hyperlink w:anchor="_Toc164861343" w:history="1">
            <w:r w:rsidRPr="0012026D">
              <w:rPr>
                <w:rStyle w:val="Hyperkobling"/>
                <w:noProof/>
                <w:lang w:val="nb-NO"/>
              </w:rPr>
              <w:t>Ledd 7 | Bibelsk salme/Salme og 12 | Syndsbekjennelse</w:t>
            </w:r>
            <w:r>
              <w:rPr>
                <w:noProof/>
                <w:webHidden/>
              </w:rPr>
              <w:tab/>
            </w:r>
            <w:r>
              <w:rPr>
                <w:noProof/>
                <w:webHidden/>
              </w:rPr>
              <w:fldChar w:fldCharType="begin"/>
            </w:r>
            <w:r>
              <w:rPr>
                <w:noProof/>
                <w:webHidden/>
              </w:rPr>
              <w:instrText xml:space="preserve"> PAGEREF _Toc164861343 \h </w:instrText>
            </w:r>
            <w:r>
              <w:rPr>
                <w:noProof/>
                <w:webHidden/>
              </w:rPr>
            </w:r>
            <w:r>
              <w:rPr>
                <w:noProof/>
                <w:webHidden/>
              </w:rPr>
              <w:fldChar w:fldCharType="separate"/>
            </w:r>
            <w:r w:rsidR="001D2F9B">
              <w:rPr>
                <w:noProof/>
                <w:webHidden/>
              </w:rPr>
              <w:t>4</w:t>
            </w:r>
            <w:r>
              <w:rPr>
                <w:noProof/>
                <w:webHidden/>
              </w:rPr>
              <w:fldChar w:fldCharType="end"/>
            </w:r>
          </w:hyperlink>
        </w:p>
        <w:p w14:paraId="54178927" w14:textId="2C7FF7BF" w:rsidR="006C3FA1" w:rsidRDefault="006C3FA1">
          <w:pPr>
            <w:pStyle w:val="INNH3"/>
            <w:rPr>
              <w:rFonts w:asciiTheme="minorHAnsi" w:hAnsiTheme="minorHAnsi"/>
              <w:noProof/>
              <w:kern w:val="2"/>
              <w:lang w:val="nb-NO" w:eastAsia="nb-NO"/>
              <w14:ligatures w14:val="standardContextual"/>
            </w:rPr>
          </w:pPr>
          <w:hyperlink w:anchor="_Toc164861344" w:history="1">
            <w:r w:rsidRPr="0012026D">
              <w:rPr>
                <w:rStyle w:val="Hyperkobling"/>
                <w:noProof/>
                <w:lang w:val="nb-NO"/>
              </w:rPr>
              <w:t>Ledd 8 | Tekstlesning og 9 | Preken</w:t>
            </w:r>
            <w:r>
              <w:rPr>
                <w:noProof/>
                <w:webHidden/>
              </w:rPr>
              <w:tab/>
            </w:r>
            <w:r>
              <w:rPr>
                <w:noProof/>
                <w:webHidden/>
              </w:rPr>
              <w:fldChar w:fldCharType="begin"/>
            </w:r>
            <w:r>
              <w:rPr>
                <w:noProof/>
                <w:webHidden/>
              </w:rPr>
              <w:instrText xml:space="preserve"> PAGEREF _Toc164861344 \h </w:instrText>
            </w:r>
            <w:r>
              <w:rPr>
                <w:noProof/>
                <w:webHidden/>
              </w:rPr>
            </w:r>
            <w:r>
              <w:rPr>
                <w:noProof/>
                <w:webHidden/>
              </w:rPr>
              <w:fldChar w:fldCharType="separate"/>
            </w:r>
            <w:r w:rsidR="001D2F9B">
              <w:rPr>
                <w:noProof/>
                <w:webHidden/>
              </w:rPr>
              <w:t>4</w:t>
            </w:r>
            <w:r>
              <w:rPr>
                <w:noProof/>
                <w:webHidden/>
              </w:rPr>
              <w:fldChar w:fldCharType="end"/>
            </w:r>
          </w:hyperlink>
        </w:p>
        <w:p w14:paraId="25F57537" w14:textId="517DC2EF" w:rsidR="006C3FA1" w:rsidRDefault="006C3FA1">
          <w:pPr>
            <w:pStyle w:val="INNH3"/>
            <w:rPr>
              <w:rFonts w:asciiTheme="minorHAnsi" w:hAnsiTheme="minorHAnsi"/>
              <w:noProof/>
              <w:kern w:val="2"/>
              <w:lang w:val="nb-NO" w:eastAsia="nb-NO"/>
              <w14:ligatures w14:val="standardContextual"/>
            </w:rPr>
          </w:pPr>
          <w:hyperlink w:anchor="_Toc164861345" w:history="1">
            <w:r w:rsidRPr="0012026D">
              <w:rPr>
                <w:rStyle w:val="Hyperkobling"/>
                <w:noProof/>
                <w:lang w:val="nb-NO"/>
              </w:rPr>
              <w:t>Ledd 13 | Tekstlesning og stillhet</w:t>
            </w:r>
            <w:r>
              <w:rPr>
                <w:noProof/>
                <w:webHidden/>
              </w:rPr>
              <w:tab/>
            </w:r>
            <w:r>
              <w:rPr>
                <w:noProof/>
                <w:webHidden/>
              </w:rPr>
              <w:fldChar w:fldCharType="begin"/>
            </w:r>
            <w:r>
              <w:rPr>
                <w:noProof/>
                <w:webHidden/>
              </w:rPr>
              <w:instrText xml:space="preserve"> PAGEREF _Toc164861345 \h </w:instrText>
            </w:r>
            <w:r>
              <w:rPr>
                <w:noProof/>
                <w:webHidden/>
              </w:rPr>
            </w:r>
            <w:r>
              <w:rPr>
                <w:noProof/>
                <w:webHidden/>
              </w:rPr>
              <w:fldChar w:fldCharType="separate"/>
            </w:r>
            <w:r w:rsidR="001D2F9B">
              <w:rPr>
                <w:noProof/>
                <w:webHidden/>
              </w:rPr>
              <w:t>4</w:t>
            </w:r>
            <w:r>
              <w:rPr>
                <w:noProof/>
                <w:webHidden/>
              </w:rPr>
              <w:fldChar w:fldCharType="end"/>
            </w:r>
          </w:hyperlink>
        </w:p>
        <w:p w14:paraId="549E7381" w14:textId="495D4488" w:rsidR="006C3FA1" w:rsidRDefault="006C3FA1">
          <w:pPr>
            <w:pStyle w:val="INNH3"/>
            <w:rPr>
              <w:rFonts w:asciiTheme="minorHAnsi" w:hAnsiTheme="minorHAnsi"/>
              <w:noProof/>
              <w:kern w:val="2"/>
              <w:lang w:val="nb-NO" w:eastAsia="nb-NO"/>
              <w14:ligatures w14:val="standardContextual"/>
            </w:rPr>
          </w:pPr>
          <w:hyperlink w:anchor="_Toc164861346" w:history="1">
            <w:r w:rsidRPr="0012026D">
              <w:rPr>
                <w:rStyle w:val="Hyperkobling"/>
                <w:noProof/>
                <w:lang w:val="nb-NO"/>
              </w:rPr>
              <w:t>Ledd 14 | Litani/salme</w:t>
            </w:r>
            <w:r>
              <w:rPr>
                <w:noProof/>
                <w:webHidden/>
              </w:rPr>
              <w:tab/>
            </w:r>
            <w:r>
              <w:rPr>
                <w:noProof/>
                <w:webHidden/>
              </w:rPr>
              <w:fldChar w:fldCharType="begin"/>
            </w:r>
            <w:r>
              <w:rPr>
                <w:noProof/>
                <w:webHidden/>
              </w:rPr>
              <w:instrText xml:space="preserve"> PAGEREF _Toc164861346 \h </w:instrText>
            </w:r>
            <w:r>
              <w:rPr>
                <w:noProof/>
                <w:webHidden/>
              </w:rPr>
            </w:r>
            <w:r>
              <w:rPr>
                <w:noProof/>
                <w:webHidden/>
              </w:rPr>
              <w:fldChar w:fldCharType="separate"/>
            </w:r>
            <w:r w:rsidR="001D2F9B">
              <w:rPr>
                <w:noProof/>
                <w:webHidden/>
              </w:rPr>
              <w:t>4</w:t>
            </w:r>
            <w:r>
              <w:rPr>
                <w:noProof/>
                <w:webHidden/>
              </w:rPr>
              <w:fldChar w:fldCharType="end"/>
            </w:r>
          </w:hyperlink>
        </w:p>
        <w:p w14:paraId="5DC2025D" w14:textId="144DED19" w:rsidR="006C3FA1" w:rsidRDefault="006C3FA1">
          <w:pPr>
            <w:pStyle w:val="INNH3"/>
            <w:rPr>
              <w:rFonts w:asciiTheme="minorHAnsi" w:hAnsiTheme="minorHAnsi"/>
              <w:noProof/>
              <w:kern w:val="2"/>
              <w:lang w:val="nb-NO" w:eastAsia="nb-NO"/>
              <w14:ligatures w14:val="standardContextual"/>
            </w:rPr>
          </w:pPr>
          <w:hyperlink w:anchor="_Toc164861347" w:history="1">
            <w:r w:rsidRPr="0012026D">
              <w:rPr>
                <w:rStyle w:val="Hyperkobling"/>
                <w:noProof/>
                <w:lang w:val="nb-NO"/>
              </w:rPr>
              <w:t>Ledd 16 | Asketegning</w:t>
            </w:r>
            <w:r>
              <w:rPr>
                <w:noProof/>
                <w:webHidden/>
              </w:rPr>
              <w:tab/>
            </w:r>
            <w:r>
              <w:rPr>
                <w:noProof/>
                <w:webHidden/>
              </w:rPr>
              <w:fldChar w:fldCharType="begin"/>
            </w:r>
            <w:r>
              <w:rPr>
                <w:noProof/>
                <w:webHidden/>
              </w:rPr>
              <w:instrText xml:space="preserve"> PAGEREF _Toc164861347 \h </w:instrText>
            </w:r>
            <w:r>
              <w:rPr>
                <w:noProof/>
                <w:webHidden/>
              </w:rPr>
            </w:r>
            <w:r>
              <w:rPr>
                <w:noProof/>
                <w:webHidden/>
              </w:rPr>
              <w:fldChar w:fldCharType="separate"/>
            </w:r>
            <w:r w:rsidR="001D2F9B">
              <w:rPr>
                <w:noProof/>
                <w:webHidden/>
              </w:rPr>
              <w:t>4</w:t>
            </w:r>
            <w:r>
              <w:rPr>
                <w:noProof/>
                <w:webHidden/>
              </w:rPr>
              <w:fldChar w:fldCharType="end"/>
            </w:r>
          </w:hyperlink>
        </w:p>
        <w:p w14:paraId="76E19634" w14:textId="30491AEE" w:rsidR="006C3FA1" w:rsidRDefault="006C3FA1">
          <w:pPr>
            <w:pStyle w:val="INNH3"/>
            <w:rPr>
              <w:rFonts w:asciiTheme="minorHAnsi" w:hAnsiTheme="minorHAnsi"/>
              <w:noProof/>
              <w:kern w:val="2"/>
              <w:lang w:val="nb-NO" w:eastAsia="nb-NO"/>
              <w14:ligatures w14:val="standardContextual"/>
            </w:rPr>
          </w:pPr>
          <w:hyperlink w:anchor="_Toc164861348" w:history="1">
            <w:r w:rsidRPr="0012026D">
              <w:rPr>
                <w:rStyle w:val="Hyperkobling"/>
                <w:noProof/>
                <w:lang w:val="nb-NO"/>
              </w:rPr>
              <w:t>Ledd 18 | Velsignelse</w:t>
            </w:r>
            <w:r>
              <w:rPr>
                <w:noProof/>
                <w:webHidden/>
              </w:rPr>
              <w:tab/>
            </w:r>
            <w:r>
              <w:rPr>
                <w:noProof/>
                <w:webHidden/>
              </w:rPr>
              <w:fldChar w:fldCharType="begin"/>
            </w:r>
            <w:r>
              <w:rPr>
                <w:noProof/>
                <w:webHidden/>
              </w:rPr>
              <w:instrText xml:space="preserve"> PAGEREF _Toc164861348 \h </w:instrText>
            </w:r>
            <w:r>
              <w:rPr>
                <w:noProof/>
                <w:webHidden/>
              </w:rPr>
            </w:r>
            <w:r>
              <w:rPr>
                <w:noProof/>
                <w:webHidden/>
              </w:rPr>
              <w:fldChar w:fldCharType="separate"/>
            </w:r>
            <w:r w:rsidR="001D2F9B">
              <w:rPr>
                <w:noProof/>
                <w:webHidden/>
              </w:rPr>
              <w:t>5</w:t>
            </w:r>
            <w:r>
              <w:rPr>
                <w:noProof/>
                <w:webHidden/>
              </w:rPr>
              <w:fldChar w:fldCharType="end"/>
            </w:r>
          </w:hyperlink>
        </w:p>
        <w:p w14:paraId="474C42B9" w14:textId="731C255B" w:rsidR="006C3FA1" w:rsidRDefault="006C3FA1">
          <w:pPr>
            <w:pStyle w:val="INNH2"/>
            <w:tabs>
              <w:tab w:val="right" w:leader="dot" w:pos="7966"/>
            </w:tabs>
            <w:rPr>
              <w:rFonts w:asciiTheme="minorHAnsi" w:hAnsiTheme="minorHAnsi"/>
              <w:noProof/>
              <w:kern w:val="2"/>
              <w:lang w:val="nb-NO" w:eastAsia="nb-NO"/>
              <w14:ligatures w14:val="standardContextual"/>
            </w:rPr>
          </w:pPr>
          <w:hyperlink w:anchor="_Toc164861349" w:history="1">
            <w:r w:rsidRPr="0012026D">
              <w:rPr>
                <w:rStyle w:val="Hyperkobling"/>
                <w:noProof/>
              </w:rPr>
              <w:t>Forslag til alternative tekster</w:t>
            </w:r>
            <w:r>
              <w:rPr>
                <w:noProof/>
                <w:webHidden/>
              </w:rPr>
              <w:tab/>
            </w:r>
            <w:r>
              <w:rPr>
                <w:noProof/>
                <w:webHidden/>
              </w:rPr>
              <w:fldChar w:fldCharType="begin"/>
            </w:r>
            <w:r>
              <w:rPr>
                <w:noProof/>
                <w:webHidden/>
              </w:rPr>
              <w:instrText xml:space="preserve"> PAGEREF _Toc164861349 \h </w:instrText>
            </w:r>
            <w:r>
              <w:rPr>
                <w:noProof/>
                <w:webHidden/>
              </w:rPr>
            </w:r>
            <w:r>
              <w:rPr>
                <w:noProof/>
                <w:webHidden/>
              </w:rPr>
              <w:fldChar w:fldCharType="separate"/>
            </w:r>
            <w:r w:rsidR="001D2F9B">
              <w:rPr>
                <w:noProof/>
                <w:webHidden/>
              </w:rPr>
              <w:t>6</w:t>
            </w:r>
            <w:r>
              <w:rPr>
                <w:noProof/>
                <w:webHidden/>
              </w:rPr>
              <w:fldChar w:fldCharType="end"/>
            </w:r>
          </w:hyperlink>
        </w:p>
        <w:p w14:paraId="53A89A88" w14:textId="27554EA5" w:rsidR="006C3FA1" w:rsidRDefault="006C3FA1">
          <w:pPr>
            <w:pStyle w:val="INNH3"/>
            <w:rPr>
              <w:rFonts w:asciiTheme="minorHAnsi" w:hAnsiTheme="minorHAnsi"/>
              <w:noProof/>
              <w:kern w:val="2"/>
              <w:lang w:val="nb-NO" w:eastAsia="nb-NO"/>
              <w14:ligatures w14:val="standardContextual"/>
            </w:rPr>
          </w:pPr>
          <w:hyperlink w:anchor="_Toc164861350" w:history="1">
            <w:r w:rsidRPr="0012026D">
              <w:rPr>
                <w:rStyle w:val="Hyperkobling"/>
                <w:noProof/>
                <w:lang w:val="nb-NO"/>
              </w:rPr>
              <w:t>Til 7 | Bibelsk salme/Salme</w:t>
            </w:r>
            <w:r>
              <w:rPr>
                <w:noProof/>
                <w:webHidden/>
              </w:rPr>
              <w:tab/>
            </w:r>
            <w:r>
              <w:rPr>
                <w:noProof/>
                <w:webHidden/>
              </w:rPr>
              <w:fldChar w:fldCharType="begin"/>
            </w:r>
            <w:r>
              <w:rPr>
                <w:noProof/>
                <w:webHidden/>
              </w:rPr>
              <w:instrText xml:space="preserve"> PAGEREF _Toc164861350 \h </w:instrText>
            </w:r>
            <w:r>
              <w:rPr>
                <w:noProof/>
                <w:webHidden/>
              </w:rPr>
            </w:r>
            <w:r>
              <w:rPr>
                <w:noProof/>
                <w:webHidden/>
              </w:rPr>
              <w:fldChar w:fldCharType="separate"/>
            </w:r>
            <w:r w:rsidR="001D2F9B">
              <w:rPr>
                <w:noProof/>
                <w:webHidden/>
              </w:rPr>
              <w:t>6</w:t>
            </w:r>
            <w:r>
              <w:rPr>
                <w:noProof/>
                <w:webHidden/>
              </w:rPr>
              <w:fldChar w:fldCharType="end"/>
            </w:r>
          </w:hyperlink>
        </w:p>
        <w:p w14:paraId="063D3FC2" w14:textId="194A99CE" w:rsidR="006C3FA1" w:rsidRDefault="006C3FA1">
          <w:pPr>
            <w:pStyle w:val="INNH3"/>
            <w:rPr>
              <w:rFonts w:asciiTheme="minorHAnsi" w:hAnsiTheme="minorHAnsi"/>
              <w:noProof/>
              <w:kern w:val="2"/>
              <w:lang w:val="nb-NO" w:eastAsia="nb-NO"/>
              <w14:ligatures w14:val="standardContextual"/>
            </w:rPr>
          </w:pPr>
          <w:hyperlink w:anchor="_Toc164861351" w:history="1">
            <w:r w:rsidRPr="0012026D">
              <w:rPr>
                <w:rStyle w:val="Hyperkobling"/>
                <w:noProof/>
                <w:lang w:val="nb-NO"/>
              </w:rPr>
              <w:t>Til 8 | Tekstlesning</w:t>
            </w:r>
            <w:r>
              <w:rPr>
                <w:noProof/>
                <w:webHidden/>
              </w:rPr>
              <w:tab/>
            </w:r>
            <w:r>
              <w:rPr>
                <w:noProof/>
                <w:webHidden/>
              </w:rPr>
              <w:fldChar w:fldCharType="begin"/>
            </w:r>
            <w:r>
              <w:rPr>
                <w:noProof/>
                <w:webHidden/>
              </w:rPr>
              <w:instrText xml:space="preserve"> PAGEREF _Toc164861351 \h </w:instrText>
            </w:r>
            <w:r>
              <w:rPr>
                <w:noProof/>
                <w:webHidden/>
              </w:rPr>
            </w:r>
            <w:r>
              <w:rPr>
                <w:noProof/>
                <w:webHidden/>
              </w:rPr>
              <w:fldChar w:fldCharType="separate"/>
            </w:r>
            <w:r w:rsidR="001D2F9B">
              <w:rPr>
                <w:noProof/>
                <w:webHidden/>
              </w:rPr>
              <w:t>7</w:t>
            </w:r>
            <w:r>
              <w:rPr>
                <w:noProof/>
                <w:webHidden/>
              </w:rPr>
              <w:fldChar w:fldCharType="end"/>
            </w:r>
          </w:hyperlink>
        </w:p>
        <w:p w14:paraId="76C39B9D" w14:textId="0B16AC16" w:rsidR="006C3FA1" w:rsidRDefault="006C3FA1">
          <w:pPr>
            <w:pStyle w:val="INNH3"/>
            <w:rPr>
              <w:rFonts w:asciiTheme="minorHAnsi" w:hAnsiTheme="minorHAnsi"/>
              <w:noProof/>
              <w:kern w:val="2"/>
              <w:lang w:val="nb-NO" w:eastAsia="nb-NO"/>
              <w14:ligatures w14:val="standardContextual"/>
            </w:rPr>
          </w:pPr>
          <w:hyperlink w:anchor="_Toc164861352" w:history="1">
            <w:r w:rsidRPr="0012026D">
              <w:rPr>
                <w:rStyle w:val="Hyperkobling"/>
                <w:noProof/>
                <w:lang w:val="nb-NO"/>
              </w:rPr>
              <w:t>Til 13 | Tekstlesning og stillhet</w:t>
            </w:r>
            <w:r>
              <w:rPr>
                <w:noProof/>
                <w:webHidden/>
              </w:rPr>
              <w:tab/>
            </w:r>
            <w:r>
              <w:rPr>
                <w:noProof/>
                <w:webHidden/>
              </w:rPr>
              <w:fldChar w:fldCharType="begin"/>
            </w:r>
            <w:r>
              <w:rPr>
                <w:noProof/>
                <w:webHidden/>
              </w:rPr>
              <w:instrText xml:space="preserve"> PAGEREF _Toc164861352 \h </w:instrText>
            </w:r>
            <w:r>
              <w:rPr>
                <w:noProof/>
                <w:webHidden/>
              </w:rPr>
            </w:r>
            <w:r>
              <w:rPr>
                <w:noProof/>
                <w:webHidden/>
              </w:rPr>
              <w:fldChar w:fldCharType="separate"/>
            </w:r>
            <w:r w:rsidR="001D2F9B">
              <w:rPr>
                <w:noProof/>
                <w:webHidden/>
              </w:rPr>
              <w:t>10</w:t>
            </w:r>
            <w:r>
              <w:rPr>
                <w:noProof/>
                <w:webHidden/>
              </w:rPr>
              <w:fldChar w:fldCharType="end"/>
            </w:r>
          </w:hyperlink>
        </w:p>
        <w:p w14:paraId="4935C155" w14:textId="15F617BE" w:rsidR="006C3FA1" w:rsidRDefault="006C3FA1">
          <w:pPr>
            <w:pStyle w:val="INNH2"/>
            <w:tabs>
              <w:tab w:val="right" w:leader="dot" w:pos="7966"/>
            </w:tabs>
            <w:rPr>
              <w:rFonts w:asciiTheme="minorHAnsi" w:hAnsiTheme="minorHAnsi"/>
              <w:noProof/>
              <w:kern w:val="2"/>
              <w:lang w:val="nb-NO" w:eastAsia="nb-NO"/>
              <w14:ligatures w14:val="standardContextual"/>
            </w:rPr>
          </w:pPr>
          <w:hyperlink w:anchor="_Toc164861353" w:history="1">
            <w:r w:rsidRPr="0012026D">
              <w:rPr>
                <w:rStyle w:val="Hyperkobling"/>
                <w:noProof/>
              </w:rPr>
              <w:t>Eksempel på kort ordning for askeonsdag</w:t>
            </w:r>
            <w:r>
              <w:rPr>
                <w:noProof/>
                <w:webHidden/>
              </w:rPr>
              <w:tab/>
            </w:r>
            <w:r>
              <w:rPr>
                <w:noProof/>
                <w:webHidden/>
              </w:rPr>
              <w:fldChar w:fldCharType="begin"/>
            </w:r>
            <w:r>
              <w:rPr>
                <w:noProof/>
                <w:webHidden/>
              </w:rPr>
              <w:instrText xml:space="preserve"> PAGEREF _Toc164861353 \h </w:instrText>
            </w:r>
            <w:r>
              <w:rPr>
                <w:noProof/>
                <w:webHidden/>
              </w:rPr>
            </w:r>
            <w:r>
              <w:rPr>
                <w:noProof/>
                <w:webHidden/>
              </w:rPr>
              <w:fldChar w:fldCharType="separate"/>
            </w:r>
            <w:r w:rsidR="001D2F9B">
              <w:rPr>
                <w:noProof/>
                <w:webHidden/>
              </w:rPr>
              <w:t>13</w:t>
            </w:r>
            <w:r>
              <w:rPr>
                <w:noProof/>
                <w:webHidden/>
              </w:rPr>
              <w:fldChar w:fldCharType="end"/>
            </w:r>
          </w:hyperlink>
        </w:p>
        <w:p w14:paraId="0D84E5A4" w14:textId="2E46B7EA" w:rsidR="000C1BC8" w:rsidRDefault="000C1BC8">
          <w:r>
            <w:rPr>
              <w:b/>
              <w:bCs/>
            </w:rPr>
            <w:fldChar w:fldCharType="end"/>
          </w:r>
        </w:p>
      </w:sdtContent>
    </w:sdt>
    <w:p w14:paraId="53EF4B18" w14:textId="77777777" w:rsidR="00283CCC" w:rsidRPr="00283CCC" w:rsidRDefault="00283CCC" w:rsidP="00283CCC">
      <w:pPr>
        <w:rPr>
          <w:lang w:val="nb-NO"/>
        </w:rPr>
      </w:pPr>
    </w:p>
    <w:p w14:paraId="2A52D31B" w14:textId="472D3DC7" w:rsidR="00BB1CC3" w:rsidRPr="004A2609" w:rsidRDefault="000D4C4E" w:rsidP="00097C1D">
      <w:pPr>
        <w:pStyle w:val="Overskrift2"/>
        <w:spacing w:line="276" w:lineRule="auto"/>
      </w:pPr>
      <w:bookmarkStart w:id="4" w:name="_Toc164861335"/>
      <w:r w:rsidRPr="004A2609">
        <w:lastRenderedPageBreak/>
        <w:t>Overordnet</w:t>
      </w:r>
      <w:bookmarkEnd w:id="4"/>
    </w:p>
    <w:p w14:paraId="4711C9E4" w14:textId="77777777" w:rsidR="00396C41" w:rsidRPr="004A2609" w:rsidRDefault="00396C41" w:rsidP="00396C41">
      <w:pPr>
        <w:pStyle w:val="Overskrift3"/>
        <w:rPr>
          <w:lang w:val="nb-NO"/>
        </w:rPr>
      </w:pPr>
      <w:bookmarkStart w:id="5" w:name="_Toc164861336"/>
      <w:r w:rsidRPr="004A2609">
        <w:rPr>
          <w:lang w:val="nb-NO"/>
        </w:rPr>
        <w:t>Motivrikdom</w:t>
      </w:r>
      <w:bookmarkEnd w:id="5"/>
    </w:p>
    <w:p w14:paraId="107B1C07" w14:textId="7A915108" w:rsidR="00396C41" w:rsidRPr="004A2609" w:rsidRDefault="00396C41" w:rsidP="00396C41">
      <w:pPr>
        <w:rPr>
          <w:lang w:val="nb-NO"/>
        </w:rPr>
      </w:pPr>
      <w:r w:rsidRPr="004A2609">
        <w:rPr>
          <w:lang w:val="nb-NO"/>
        </w:rPr>
        <w:t xml:space="preserve">Ordning for </w:t>
      </w:r>
      <w:r w:rsidR="00C31DFE">
        <w:rPr>
          <w:lang w:val="nb-NO"/>
        </w:rPr>
        <w:t>a</w:t>
      </w:r>
      <w:r w:rsidRPr="004A2609">
        <w:rPr>
          <w:lang w:val="nb-NO"/>
        </w:rPr>
        <w:t xml:space="preserve">skeonsdag bygger på tradisjonen med at </w:t>
      </w:r>
      <w:r w:rsidR="00C31DFE">
        <w:rPr>
          <w:lang w:val="nb-NO"/>
        </w:rPr>
        <w:t>a</w:t>
      </w:r>
      <w:r w:rsidRPr="004A2609">
        <w:rPr>
          <w:lang w:val="nb-NO"/>
        </w:rPr>
        <w:t xml:space="preserve">skeonsdag først </w:t>
      </w:r>
      <w:r w:rsidR="0056780B">
        <w:rPr>
          <w:lang w:val="nb-NO"/>
        </w:rPr>
        <w:t>og</w:t>
      </w:r>
      <w:r w:rsidRPr="004A2609">
        <w:rPr>
          <w:lang w:val="nb-NO"/>
        </w:rPr>
        <w:t xml:space="preserve"> fremst markerer mennesket</w:t>
      </w:r>
      <w:r w:rsidR="006F34EF">
        <w:rPr>
          <w:lang w:val="nb-NO"/>
        </w:rPr>
        <w:t>s</w:t>
      </w:r>
      <w:r w:rsidRPr="004A2609">
        <w:rPr>
          <w:lang w:val="nb-NO"/>
        </w:rPr>
        <w:t xml:space="preserve"> livsvilkår og forgjengelighet. Det finnes også flere andre motiver som hører </w:t>
      </w:r>
      <w:r w:rsidR="00C31DFE">
        <w:rPr>
          <w:lang w:val="nb-NO"/>
        </w:rPr>
        <w:t>a</w:t>
      </w:r>
      <w:r w:rsidRPr="004A2609">
        <w:rPr>
          <w:lang w:val="nb-NO"/>
        </w:rPr>
        <w:t xml:space="preserve">skeonsdag til, som for eksempel kamp for rettferdighet lokalt og globalt, samt bot- og omvendelsesperspektivet. </w:t>
      </w:r>
    </w:p>
    <w:p w14:paraId="5DEEF71B" w14:textId="24F3C9EB" w:rsidR="00396C41" w:rsidRPr="004A2609" w:rsidRDefault="00396C41" w:rsidP="00396C41">
      <w:pPr>
        <w:rPr>
          <w:lang w:val="nb-NO"/>
        </w:rPr>
      </w:pPr>
      <w:r w:rsidRPr="004A2609">
        <w:rPr>
          <w:lang w:val="nb-NO"/>
        </w:rPr>
        <w:t>Erkjennelsen av menneskets livsvilkår kan lede til både kamp for rettferdighet, bot og omvendelse</w:t>
      </w:r>
      <w:r w:rsidR="001D3AB8" w:rsidRPr="004A2609">
        <w:rPr>
          <w:lang w:val="nb-NO"/>
        </w:rPr>
        <w:t xml:space="preserve"> (jf. bibeltekstene som leses etter asketegningen i punkt 16)</w:t>
      </w:r>
      <w:r w:rsidRPr="004A2609">
        <w:rPr>
          <w:lang w:val="nb-NO"/>
        </w:rPr>
        <w:t>.</w:t>
      </w:r>
      <w:r w:rsidR="006D0E4E" w:rsidRPr="004A2609">
        <w:rPr>
          <w:lang w:val="nb-NO"/>
        </w:rPr>
        <w:t xml:space="preserve"> </w:t>
      </w:r>
      <w:r w:rsidRPr="004A2609">
        <w:rPr>
          <w:lang w:val="nb-NO"/>
        </w:rPr>
        <w:t xml:space="preserve">Ordningen legger derfor opp til at menneskets forgjengelighet er et hovedmotiv. Kamp for rettferdighet og omvendelsen kan betones ved å velge noen av de tekstene og valgene som presenteres senere i denne veiledningen. </w:t>
      </w:r>
    </w:p>
    <w:p w14:paraId="19712AEA" w14:textId="5C428517" w:rsidR="007039BC" w:rsidRPr="004A2609" w:rsidRDefault="007039BC" w:rsidP="00396C41">
      <w:pPr>
        <w:rPr>
          <w:lang w:val="nb-NO"/>
        </w:rPr>
      </w:pPr>
      <w:r w:rsidRPr="004A2609">
        <w:rPr>
          <w:lang w:val="nb-NO"/>
        </w:rPr>
        <w:t xml:space="preserve">Slik ordningen nå er satt opp, åpner den også for ulike måter å </w:t>
      </w:r>
      <w:r w:rsidR="00DF6451">
        <w:rPr>
          <w:lang w:val="nb-NO"/>
        </w:rPr>
        <w:t xml:space="preserve">forstå </w:t>
      </w:r>
      <w:r w:rsidRPr="004A2609">
        <w:rPr>
          <w:lang w:val="nb-NO"/>
        </w:rPr>
        <w:t>forsoningen på. De</w:t>
      </w:r>
      <w:r w:rsidR="000B76D2" w:rsidRPr="004A2609">
        <w:rPr>
          <w:lang w:val="nb-NO"/>
        </w:rPr>
        <w:t xml:space="preserve">nne rikdommen i vår tradisjon og tro har kirken </w:t>
      </w:r>
      <w:r w:rsidR="00D436C3" w:rsidRPr="004A2609">
        <w:rPr>
          <w:lang w:val="nb-NO"/>
        </w:rPr>
        <w:t xml:space="preserve">et </w:t>
      </w:r>
      <w:r w:rsidR="000B76D2" w:rsidRPr="004A2609">
        <w:rPr>
          <w:lang w:val="nb-NO"/>
        </w:rPr>
        <w:t>ansvar for å tydeliggjøre</w:t>
      </w:r>
      <w:r w:rsidR="00D436C3" w:rsidRPr="004A2609">
        <w:rPr>
          <w:lang w:val="nb-NO"/>
        </w:rPr>
        <w:t xml:space="preserve"> og åpne opp. Musikk </w:t>
      </w:r>
      <w:r w:rsidR="00E472D1" w:rsidRPr="004A2609">
        <w:rPr>
          <w:lang w:val="nb-NO"/>
        </w:rPr>
        <w:t xml:space="preserve">spiller også en viktig rolle i denne sammenheng. </w:t>
      </w:r>
    </w:p>
    <w:p w14:paraId="644CDD89" w14:textId="77777777" w:rsidR="000D4C4E" w:rsidRPr="004A2609" w:rsidRDefault="000D4C4E" w:rsidP="000D4C4E">
      <w:pPr>
        <w:pStyle w:val="Overskrift3"/>
        <w:spacing w:line="276" w:lineRule="auto"/>
        <w:rPr>
          <w:lang w:val="nb-NO"/>
        </w:rPr>
      </w:pPr>
      <w:bookmarkStart w:id="6" w:name="_Toc164861337"/>
      <w:r w:rsidRPr="004A2609">
        <w:rPr>
          <w:lang w:val="nb-NO"/>
        </w:rPr>
        <w:t>Gudstjenesteform</w:t>
      </w:r>
      <w:bookmarkEnd w:id="6"/>
    </w:p>
    <w:p w14:paraId="30126CF2" w14:textId="65786BF1" w:rsidR="007342BA" w:rsidRPr="004A2609" w:rsidRDefault="000D4C4E" w:rsidP="000D4C4E">
      <w:pPr>
        <w:rPr>
          <w:lang w:val="nb-NO"/>
        </w:rPr>
      </w:pPr>
      <w:r w:rsidRPr="004A2609">
        <w:rPr>
          <w:lang w:val="nb-NO"/>
        </w:rPr>
        <w:t xml:space="preserve">Ordning for </w:t>
      </w:r>
      <w:r w:rsidR="00C31DFE">
        <w:rPr>
          <w:lang w:val="nb-NO"/>
        </w:rPr>
        <w:t>a</w:t>
      </w:r>
      <w:r w:rsidRPr="004A2609">
        <w:rPr>
          <w:lang w:val="nb-NO"/>
        </w:rPr>
        <w:t xml:space="preserve">skeonsdag har mange valgmuligheter. Dette skal gjøre det mulig å tilpasse gudstjenesten lokale forhold. Gudstjenesten skal kunne feires både som en utfyllende ordning med nattverd og som en enkel kveldsgudstjeneste. </w:t>
      </w:r>
    </w:p>
    <w:p w14:paraId="0464CC4D" w14:textId="7787CEB8" w:rsidR="000D4C4E" w:rsidRPr="004A2609" w:rsidRDefault="007342BA" w:rsidP="000D4C4E">
      <w:pPr>
        <w:rPr>
          <w:lang w:val="nb-NO"/>
        </w:rPr>
      </w:pPr>
      <w:r w:rsidRPr="004A2609">
        <w:rPr>
          <w:lang w:val="nb-NO"/>
        </w:rPr>
        <w:t xml:space="preserve">Eksempel på ledd som tas med i en enkel kveldsgudstjeneste er lagt ved bakerst i denne veiledningen. </w:t>
      </w:r>
    </w:p>
    <w:p w14:paraId="1EABF2F6" w14:textId="282EAB19" w:rsidR="00D64FA1" w:rsidRPr="004A2609" w:rsidRDefault="000D4C4E" w:rsidP="000D4C4E">
      <w:pPr>
        <w:rPr>
          <w:lang w:val="nb-NO"/>
        </w:rPr>
      </w:pPr>
      <w:r w:rsidRPr="004A2609">
        <w:rPr>
          <w:lang w:val="nb-NO"/>
        </w:rPr>
        <w:t xml:space="preserve">Ordning for </w:t>
      </w:r>
      <w:r w:rsidR="00C31DFE">
        <w:rPr>
          <w:lang w:val="nb-NO"/>
        </w:rPr>
        <w:t>a</w:t>
      </w:r>
      <w:r w:rsidRPr="004A2609">
        <w:rPr>
          <w:lang w:val="nb-NO"/>
        </w:rPr>
        <w:t xml:space="preserve">skeonsdag er ikke en lokal grunnordning. Forrettende prest avgjør i samarbeid med </w:t>
      </w:r>
      <w:r w:rsidR="00D64FA1" w:rsidRPr="004A2609">
        <w:rPr>
          <w:lang w:val="nb-NO"/>
        </w:rPr>
        <w:t xml:space="preserve">andre medvirkende hvordan gudstjenesten gjennomføres. </w:t>
      </w:r>
    </w:p>
    <w:p w14:paraId="5F1EA3AC" w14:textId="231D6D73" w:rsidR="000D4C4E" w:rsidRPr="004A2609" w:rsidRDefault="00D64FA1" w:rsidP="000D4C4E">
      <w:pPr>
        <w:rPr>
          <w:lang w:val="nb-NO"/>
        </w:rPr>
      </w:pPr>
      <w:r w:rsidRPr="004A2609">
        <w:rPr>
          <w:lang w:val="nb-NO"/>
        </w:rPr>
        <w:t xml:space="preserve">Det er ikke nødvendig med vedtak i menighetsråd eller gjøre samme valg som er gjort i den lokale ordningen for </w:t>
      </w:r>
      <w:r w:rsidR="009317CF">
        <w:rPr>
          <w:lang w:val="nb-NO"/>
        </w:rPr>
        <w:t>h</w:t>
      </w:r>
      <w:r w:rsidRPr="004A2609">
        <w:rPr>
          <w:lang w:val="nb-NO"/>
        </w:rPr>
        <w:t xml:space="preserve">ovedgudstjenesten. Det anbefales likevel å ha et blikk mot lokal grunnordning i plassering av ledd 12 | </w:t>
      </w:r>
      <w:r w:rsidRPr="004A2609">
        <w:rPr>
          <w:b/>
          <w:bCs/>
          <w:lang w:val="nb-NO"/>
        </w:rPr>
        <w:t>Syndsbekjennelse</w:t>
      </w:r>
      <w:r w:rsidRPr="004A2609">
        <w:rPr>
          <w:lang w:val="nb-NO"/>
        </w:rPr>
        <w:t xml:space="preserve">. </w:t>
      </w:r>
    </w:p>
    <w:p w14:paraId="180B5E9F" w14:textId="77777777" w:rsidR="00472C1E" w:rsidRDefault="0039150C" w:rsidP="00472C1E">
      <w:pPr>
        <w:rPr>
          <w:lang w:val="nb-NO"/>
        </w:rPr>
      </w:pPr>
      <w:r w:rsidRPr="004A2609">
        <w:rPr>
          <w:lang w:val="nb-NO"/>
        </w:rPr>
        <w:t xml:space="preserve">Ordning for </w:t>
      </w:r>
      <w:r w:rsidR="00C31DFE">
        <w:rPr>
          <w:lang w:val="nb-NO"/>
        </w:rPr>
        <w:t>a</w:t>
      </w:r>
      <w:r w:rsidRPr="004A2609">
        <w:rPr>
          <w:lang w:val="nb-NO"/>
        </w:rPr>
        <w:t xml:space="preserve">skeonsdag legger opp til at det er mulig å feire nattverd. </w:t>
      </w:r>
      <w:r w:rsidR="008F49D5" w:rsidRPr="004A2609">
        <w:rPr>
          <w:lang w:val="nb-NO"/>
        </w:rPr>
        <w:t>Dette gjøres etter ordningen for nattverd slik de er utformet i hovedgudstjenesten. På en hverdagsmesse</w:t>
      </w:r>
      <w:r w:rsidR="00BA1408" w:rsidRPr="004A2609">
        <w:rPr>
          <w:lang w:val="nb-NO"/>
        </w:rPr>
        <w:t>, kan det være k</w:t>
      </w:r>
      <w:r w:rsidR="0052254F">
        <w:rPr>
          <w:lang w:val="nb-NO"/>
        </w:rPr>
        <w:t>l</w:t>
      </w:r>
      <w:r w:rsidR="00BA1408" w:rsidRPr="004A2609">
        <w:rPr>
          <w:lang w:val="nb-NO"/>
        </w:rPr>
        <w:t xml:space="preserve">okt å velge en av de korte ordningene for nattverd. </w:t>
      </w:r>
    </w:p>
    <w:p w14:paraId="533AEBCF" w14:textId="31090857" w:rsidR="003C0910" w:rsidRPr="00997A74" w:rsidRDefault="00472C1E">
      <w:pPr>
        <w:rPr>
          <w:lang w:val="nb-NO"/>
        </w:rPr>
      </w:pPr>
      <w:r w:rsidRPr="00997A74">
        <w:rPr>
          <w:lang w:val="nb-NO"/>
        </w:rPr>
        <w:t xml:space="preserve">Flere steder i landet er det tradisjon for skriftemålsgudstjeneste på askeonsdag. Dette er fortsatt mulig. Det er også mulig å feire skriftemålsgudstjeneste med asketegning som en del av den ordningen. I slike tilfeller anbefales det at ledd 16 | </w:t>
      </w:r>
      <w:r w:rsidRPr="00997A74">
        <w:rPr>
          <w:b/>
          <w:bCs/>
          <w:lang w:val="nb-NO"/>
        </w:rPr>
        <w:t>Asketegning</w:t>
      </w:r>
      <w:r w:rsidRPr="00997A74">
        <w:rPr>
          <w:lang w:val="nb-NO"/>
        </w:rPr>
        <w:t xml:space="preserve"> skjer samtidig med ledd 9 | </w:t>
      </w:r>
      <w:r w:rsidRPr="00997A74">
        <w:rPr>
          <w:b/>
          <w:bCs/>
          <w:lang w:val="nb-NO"/>
        </w:rPr>
        <w:t>Syndstilgivelse Absolusjon</w:t>
      </w:r>
      <w:r w:rsidRPr="00997A74">
        <w:rPr>
          <w:lang w:val="nb-NO"/>
        </w:rPr>
        <w:t xml:space="preserve"> i skriftemålsgudstjenesten. </w:t>
      </w:r>
      <w:r w:rsidR="007C1549" w:rsidRPr="00997A74">
        <w:rPr>
          <w:lang w:val="nb-NO"/>
        </w:rPr>
        <w:t xml:space="preserve">Dersom det ikke er mulig å gjennomføre </w:t>
      </w:r>
      <w:r w:rsidR="00E01FF7" w:rsidRPr="00997A74">
        <w:rPr>
          <w:lang w:val="nb-NO"/>
        </w:rPr>
        <w:t xml:space="preserve">disse leddene </w:t>
      </w:r>
      <w:r w:rsidR="00CD72BE" w:rsidRPr="00997A74">
        <w:rPr>
          <w:lang w:val="nb-NO"/>
        </w:rPr>
        <w:t xml:space="preserve">på ulike stasjoner samtidig, </w:t>
      </w:r>
      <w:r w:rsidR="00E01FF7" w:rsidRPr="00997A74">
        <w:rPr>
          <w:lang w:val="nb-NO"/>
        </w:rPr>
        <w:t xml:space="preserve">for eksempel fordi en ikke har nok </w:t>
      </w:r>
      <w:proofErr w:type="spellStart"/>
      <w:r w:rsidR="00831BF3" w:rsidRPr="00997A74">
        <w:rPr>
          <w:lang w:val="nb-NO"/>
        </w:rPr>
        <w:t>medliturger</w:t>
      </w:r>
      <w:proofErr w:type="spellEnd"/>
      <w:r w:rsidR="00831BF3" w:rsidRPr="00997A74">
        <w:rPr>
          <w:lang w:val="nb-NO"/>
        </w:rPr>
        <w:t xml:space="preserve">, </w:t>
      </w:r>
      <w:r w:rsidR="005246FD" w:rsidRPr="00997A74">
        <w:rPr>
          <w:lang w:val="nb-NO"/>
        </w:rPr>
        <w:t>legges</w:t>
      </w:r>
      <w:r w:rsidR="00CD72BE" w:rsidRPr="00997A74">
        <w:rPr>
          <w:lang w:val="nb-NO"/>
        </w:rPr>
        <w:t xml:space="preserve"> asketegningen etter absolusjonen. </w:t>
      </w:r>
    </w:p>
    <w:p w14:paraId="4C8E7C73" w14:textId="4C83D146" w:rsidR="00D64FA1" w:rsidRPr="004A2609" w:rsidRDefault="00D97844" w:rsidP="003C0910">
      <w:pPr>
        <w:pStyle w:val="Overskrift2"/>
        <w:spacing w:line="276" w:lineRule="auto"/>
      </w:pPr>
      <w:bookmarkStart w:id="7" w:name="_Toc164861338"/>
      <w:r w:rsidRPr="004A2609">
        <w:lastRenderedPageBreak/>
        <w:t>Kommentarer til enkeltledd i ordningen</w:t>
      </w:r>
      <w:bookmarkEnd w:id="7"/>
    </w:p>
    <w:p w14:paraId="78003907" w14:textId="5C7315A1" w:rsidR="00D97844" w:rsidRPr="004A2609" w:rsidRDefault="000D3B5E" w:rsidP="00D97844">
      <w:pPr>
        <w:pStyle w:val="Overskrift3"/>
        <w:rPr>
          <w:lang w:val="nb-NO"/>
        </w:rPr>
      </w:pPr>
      <w:bookmarkStart w:id="8" w:name="_Toc164861339"/>
      <w:r w:rsidRPr="004A2609">
        <w:rPr>
          <w:lang w:val="nb-NO"/>
        </w:rPr>
        <w:t xml:space="preserve">Ledd 3 | </w:t>
      </w:r>
      <w:r w:rsidR="00D97844" w:rsidRPr="004A2609">
        <w:rPr>
          <w:lang w:val="nb-NO"/>
        </w:rPr>
        <w:t>Hilsen</w:t>
      </w:r>
      <w:bookmarkEnd w:id="8"/>
      <w:r w:rsidR="00D97844" w:rsidRPr="004A2609">
        <w:rPr>
          <w:lang w:val="nb-NO"/>
        </w:rPr>
        <w:t xml:space="preserve"> </w:t>
      </w:r>
    </w:p>
    <w:p w14:paraId="541739CD" w14:textId="45FCB453" w:rsidR="00D97844" w:rsidRPr="004A2609" w:rsidRDefault="00D97844" w:rsidP="00D97844">
      <w:pPr>
        <w:rPr>
          <w:lang w:val="nb-NO"/>
        </w:rPr>
      </w:pPr>
      <w:r w:rsidRPr="004A2609">
        <w:rPr>
          <w:lang w:val="nb-NO"/>
        </w:rPr>
        <w:t>Etter åpningshils</w:t>
      </w:r>
      <w:r w:rsidR="00C71BAD">
        <w:rPr>
          <w:lang w:val="nb-NO"/>
        </w:rPr>
        <w:t>e</w:t>
      </w:r>
      <w:r w:rsidRPr="004A2609">
        <w:rPr>
          <w:lang w:val="nb-NO"/>
        </w:rPr>
        <w:t xml:space="preserve">nen åpner rubrikkene for at det kan gis en kort innledning der liturgen sier </w:t>
      </w:r>
      <w:r w:rsidR="00BB4E61" w:rsidRPr="004A2609">
        <w:rPr>
          <w:lang w:val="nb-NO"/>
        </w:rPr>
        <w:t>n</w:t>
      </w:r>
      <w:r w:rsidRPr="004A2609">
        <w:rPr>
          <w:lang w:val="nb-NO"/>
        </w:rPr>
        <w:t xml:space="preserve">oen få setninger som intruksjon til fastetiden. Dette er ment som en mulighet for å peke på for eksempel sammenhengen mellom erkjennelsen av menneskets livsvilkår og kamp for rettferdighet, for eksempel gjennom deltakelse i Kirkens Nødhjelps fasteaksjon. Det er ikke lagt opp til at gudstjenesten skal forklares eller at det her skal holdes en liten preken. Tekstene, salmene, tegningen av askekors og prekenen kan tale for seg selv. </w:t>
      </w:r>
    </w:p>
    <w:p w14:paraId="456B024F" w14:textId="3DAAC91B" w:rsidR="00D97844" w:rsidRPr="004A2609" w:rsidRDefault="000D3B5E" w:rsidP="00D97844">
      <w:pPr>
        <w:pStyle w:val="Overskrift3"/>
        <w:rPr>
          <w:lang w:val="nb-NO"/>
        </w:rPr>
      </w:pPr>
      <w:bookmarkStart w:id="9" w:name="_Toc164861340"/>
      <w:r w:rsidRPr="004A2609">
        <w:rPr>
          <w:lang w:val="nb-NO"/>
        </w:rPr>
        <w:t xml:space="preserve">Ledd 4 | </w:t>
      </w:r>
      <w:r w:rsidR="00D97844" w:rsidRPr="004A2609">
        <w:rPr>
          <w:lang w:val="nb-NO"/>
        </w:rPr>
        <w:t>Påminning om livets forgjengelighet</w:t>
      </w:r>
      <w:bookmarkEnd w:id="9"/>
    </w:p>
    <w:p w14:paraId="1B681076" w14:textId="07A88C34" w:rsidR="00D97844" w:rsidRPr="004A2609" w:rsidRDefault="000D3B5E" w:rsidP="00D97844">
      <w:pPr>
        <w:rPr>
          <w:lang w:val="nb-NO"/>
        </w:rPr>
      </w:pPr>
      <w:r w:rsidRPr="004A2609">
        <w:rPr>
          <w:lang w:val="nb-NO"/>
        </w:rPr>
        <w:t>Dette leddet er i sin helhet</w:t>
      </w:r>
      <w:r w:rsidR="003A6311" w:rsidRPr="004A2609">
        <w:rPr>
          <w:lang w:val="nb-NO"/>
        </w:rPr>
        <w:t xml:space="preserve"> valgfritt. Om leddet inkluderes, er det mulig å velge mellom flere tekster. De to tekstene som står i </w:t>
      </w:r>
      <w:r w:rsidR="005A2BCF">
        <w:rPr>
          <w:lang w:val="nb-NO"/>
        </w:rPr>
        <w:t>ordningen</w:t>
      </w:r>
      <w:r w:rsidR="00A31F20" w:rsidRPr="004A2609">
        <w:rPr>
          <w:lang w:val="nb-NO"/>
        </w:rPr>
        <w:t xml:space="preserve">, </w:t>
      </w:r>
      <w:r w:rsidR="003A6311" w:rsidRPr="004A2609">
        <w:rPr>
          <w:lang w:val="nb-NO"/>
        </w:rPr>
        <w:t>tar utgangspunkt</w:t>
      </w:r>
      <w:r w:rsidR="00A620FC" w:rsidRPr="004A2609">
        <w:rPr>
          <w:lang w:val="nb-NO"/>
        </w:rPr>
        <w:t xml:space="preserve"> i </w:t>
      </w:r>
      <w:r w:rsidR="003A6311" w:rsidRPr="004A2609">
        <w:rPr>
          <w:lang w:val="nb-NO"/>
        </w:rPr>
        <w:t xml:space="preserve">menneskets forgjengelighet. </w:t>
      </w:r>
      <w:r w:rsidR="00A31F20" w:rsidRPr="004A2609">
        <w:rPr>
          <w:lang w:val="nb-NO"/>
        </w:rPr>
        <w:t>P</w:t>
      </w:r>
      <w:r w:rsidR="003A6311" w:rsidRPr="004A2609">
        <w:rPr>
          <w:lang w:val="nb-NO"/>
        </w:rPr>
        <w:t xml:space="preserve">åminningen om dette grunnleggende livsvilkår </w:t>
      </w:r>
      <w:r w:rsidR="00DD0FF7">
        <w:rPr>
          <w:lang w:val="nb-NO"/>
        </w:rPr>
        <w:t xml:space="preserve">kan </w:t>
      </w:r>
      <w:r w:rsidR="003A6311" w:rsidRPr="004A2609">
        <w:rPr>
          <w:lang w:val="nb-NO"/>
        </w:rPr>
        <w:t xml:space="preserve">lede til både oppgjør, bot, omvendelse og kamp for rettferdighet. </w:t>
      </w:r>
    </w:p>
    <w:p w14:paraId="2D0FB862" w14:textId="4235F1DF" w:rsidR="003A6311" w:rsidRPr="004A2609" w:rsidRDefault="003A6311" w:rsidP="003A6311">
      <w:pPr>
        <w:pStyle w:val="Overskrift3"/>
        <w:rPr>
          <w:lang w:val="nb-NO"/>
        </w:rPr>
      </w:pPr>
      <w:bookmarkStart w:id="10" w:name="_Toc164861341"/>
      <w:r w:rsidRPr="004A2609">
        <w:rPr>
          <w:lang w:val="nb-NO"/>
        </w:rPr>
        <w:t xml:space="preserve">Ledd 5 </w:t>
      </w:r>
      <w:r w:rsidR="00C36498" w:rsidRPr="004A2609">
        <w:rPr>
          <w:lang w:val="nb-NO"/>
        </w:rPr>
        <w:t xml:space="preserve">| </w:t>
      </w:r>
      <w:r w:rsidRPr="004A2609">
        <w:rPr>
          <w:lang w:val="nb-NO"/>
        </w:rPr>
        <w:t>Bønnerop KYRIE</w:t>
      </w:r>
      <w:r w:rsidR="00C36498" w:rsidRPr="004A2609">
        <w:rPr>
          <w:lang w:val="nb-NO"/>
        </w:rPr>
        <w:t xml:space="preserve"> og ledd 14 | Litani/Salme</w:t>
      </w:r>
      <w:bookmarkEnd w:id="10"/>
    </w:p>
    <w:p w14:paraId="5078D356" w14:textId="68176DEC" w:rsidR="00C36498" w:rsidRPr="004A2609" w:rsidRDefault="003A6311" w:rsidP="003A6311">
      <w:pPr>
        <w:rPr>
          <w:lang w:val="nb-NO"/>
        </w:rPr>
      </w:pPr>
      <w:r w:rsidRPr="004A2609">
        <w:rPr>
          <w:lang w:val="nb-NO"/>
        </w:rPr>
        <w:t xml:space="preserve">Bønneropet er valgfritt på dette stedet i </w:t>
      </w:r>
      <w:r w:rsidR="00C36498" w:rsidRPr="004A2609">
        <w:rPr>
          <w:lang w:val="nb-NO"/>
        </w:rPr>
        <w:t xml:space="preserve">ordningen. Under ledd 14 | </w:t>
      </w:r>
      <w:r w:rsidR="00C36498" w:rsidRPr="004A2609">
        <w:rPr>
          <w:b/>
          <w:bCs/>
          <w:lang w:val="nb-NO"/>
        </w:rPr>
        <w:t>Litani/Salme</w:t>
      </w:r>
      <w:r w:rsidR="00C36498" w:rsidRPr="004A2609">
        <w:rPr>
          <w:lang w:val="nb-NO"/>
        </w:rPr>
        <w:t xml:space="preserve"> er det mulig å velge en salme med kyrie-karakter. Ledd 14 er ikke et valgfritt ledd. </w:t>
      </w:r>
    </w:p>
    <w:p w14:paraId="4532792D" w14:textId="7DCDDC23" w:rsidR="003A6311" w:rsidRPr="004A2609" w:rsidRDefault="00C36498" w:rsidP="003A6311">
      <w:pPr>
        <w:rPr>
          <w:lang w:val="nb-NO"/>
        </w:rPr>
      </w:pPr>
      <w:r w:rsidRPr="004A2609">
        <w:rPr>
          <w:lang w:val="nb-NO"/>
        </w:rPr>
        <w:t xml:space="preserve">Dersom en ønsker å bruke et utvidet kyrie-ledd på askeonsdag, anbefales det å legge dette til ledd 14 | </w:t>
      </w:r>
      <w:r w:rsidRPr="004A2609">
        <w:rPr>
          <w:b/>
          <w:bCs/>
          <w:lang w:val="nb-NO"/>
        </w:rPr>
        <w:t>Litani/Salme</w:t>
      </w:r>
      <w:r w:rsidRPr="004A2609">
        <w:rPr>
          <w:lang w:val="nb-NO"/>
        </w:rPr>
        <w:t xml:space="preserve">. </w:t>
      </w:r>
      <w:r w:rsidR="00384C88" w:rsidRPr="004A2609">
        <w:rPr>
          <w:lang w:val="nb-NO"/>
        </w:rPr>
        <w:t>Dersom</w:t>
      </w:r>
      <w:r w:rsidRPr="004A2609">
        <w:rPr>
          <w:lang w:val="nb-NO"/>
        </w:rPr>
        <w:t xml:space="preserve"> ledd 5 | </w:t>
      </w:r>
      <w:r w:rsidRPr="004A2609">
        <w:rPr>
          <w:b/>
          <w:bCs/>
          <w:lang w:val="nb-NO"/>
        </w:rPr>
        <w:t>Bønnerop KYRIE</w:t>
      </w:r>
      <w:r w:rsidRPr="004A2609">
        <w:rPr>
          <w:lang w:val="nb-NO"/>
        </w:rPr>
        <w:t xml:space="preserve"> </w:t>
      </w:r>
      <w:r w:rsidR="00B711B4" w:rsidRPr="004A2609">
        <w:rPr>
          <w:lang w:val="nb-NO"/>
        </w:rPr>
        <w:t xml:space="preserve">er med, </w:t>
      </w:r>
      <w:r w:rsidRPr="004A2609">
        <w:rPr>
          <w:lang w:val="nb-NO"/>
        </w:rPr>
        <w:t xml:space="preserve">brukes </w:t>
      </w:r>
      <w:proofErr w:type="spellStart"/>
      <w:r w:rsidR="00555B83">
        <w:rPr>
          <w:lang w:val="nb-NO"/>
        </w:rPr>
        <w:t>k</w:t>
      </w:r>
      <w:r w:rsidRPr="004A2609">
        <w:rPr>
          <w:lang w:val="nb-NO"/>
        </w:rPr>
        <w:t>yrie</w:t>
      </w:r>
      <w:proofErr w:type="spellEnd"/>
      <w:r w:rsidRPr="004A2609">
        <w:rPr>
          <w:lang w:val="nb-NO"/>
        </w:rPr>
        <w:t xml:space="preserve">-ledd som i Ordning for </w:t>
      </w:r>
      <w:r w:rsidR="00555B83">
        <w:rPr>
          <w:lang w:val="nb-NO"/>
        </w:rPr>
        <w:t>h</w:t>
      </w:r>
      <w:r w:rsidRPr="004A2609">
        <w:rPr>
          <w:lang w:val="nb-NO"/>
        </w:rPr>
        <w:t xml:space="preserve">ovedgudstjenesten. </w:t>
      </w:r>
    </w:p>
    <w:p w14:paraId="6DC5569F" w14:textId="30A024B2" w:rsidR="00C36498" w:rsidRPr="004A2609" w:rsidRDefault="00C36498" w:rsidP="003A6311">
      <w:pPr>
        <w:rPr>
          <w:lang w:val="nb-NO"/>
        </w:rPr>
      </w:pPr>
      <w:r w:rsidRPr="004A2609">
        <w:rPr>
          <w:lang w:val="nb-NO"/>
        </w:rPr>
        <w:t xml:space="preserve">Martin Luthers </w:t>
      </w:r>
      <w:r w:rsidR="0080131D">
        <w:rPr>
          <w:lang w:val="nb-NO"/>
        </w:rPr>
        <w:t>l</w:t>
      </w:r>
      <w:r w:rsidRPr="004A2609">
        <w:rPr>
          <w:lang w:val="nb-NO"/>
        </w:rPr>
        <w:t xml:space="preserve">itani (N13 980.1 og 980.2) har en lang tradisjon og historie i vår kirke og er særlig mye brukt i fastetiden. </w:t>
      </w:r>
      <w:r w:rsidR="00984B1D" w:rsidRPr="004A2609">
        <w:rPr>
          <w:lang w:val="nb-NO"/>
        </w:rPr>
        <w:t>Det</w:t>
      </w:r>
      <w:r w:rsidRPr="004A2609">
        <w:rPr>
          <w:lang w:val="nb-NO"/>
        </w:rPr>
        <w:t xml:space="preserve"> oppfordres til å benytte seg av dette </w:t>
      </w:r>
      <w:r w:rsidR="0080131D">
        <w:rPr>
          <w:lang w:val="nb-NO"/>
        </w:rPr>
        <w:t>l</w:t>
      </w:r>
      <w:r w:rsidRPr="004A2609">
        <w:rPr>
          <w:lang w:val="nb-NO"/>
        </w:rPr>
        <w:t xml:space="preserve">itaniet i gudstjenesten </w:t>
      </w:r>
      <w:r w:rsidR="00B409B1">
        <w:rPr>
          <w:lang w:val="nb-NO"/>
        </w:rPr>
        <w:t>a</w:t>
      </w:r>
      <w:r w:rsidRPr="004A2609">
        <w:rPr>
          <w:lang w:val="nb-NO"/>
        </w:rPr>
        <w:t xml:space="preserve">skeonsdag. </w:t>
      </w:r>
    </w:p>
    <w:p w14:paraId="46A462AE" w14:textId="48AFA9F4" w:rsidR="00D64FA1" w:rsidRPr="004A2609" w:rsidRDefault="00C36498" w:rsidP="00C36498">
      <w:pPr>
        <w:pStyle w:val="Overskrift3"/>
        <w:rPr>
          <w:lang w:val="nb-NO"/>
        </w:rPr>
      </w:pPr>
      <w:bookmarkStart w:id="11" w:name="_Toc164861342"/>
      <w:r w:rsidRPr="004A2609">
        <w:rPr>
          <w:lang w:val="nb-NO"/>
        </w:rPr>
        <w:t>Ledd 6 | Dagens bønn</w:t>
      </w:r>
      <w:bookmarkEnd w:id="11"/>
    </w:p>
    <w:p w14:paraId="1617BF86" w14:textId="0889645B" w:rsidR="00C36498" w:rsidRPr="004A2609" w:rsidRDefault="00C36498" w:rsidP="00C36498">
      <w:pPr>
        <w:rPr>
          <w:lang w:val="nb-NO"/>
        </w:rPr>
      </w:pPr>
      <w:r w:rsidRPr="004A2609">
        <w:rPr>
          <w:lang w:val="nb-NO"/>
        </w:rPr>
        <w:t xml:space="preserve">Det er også valgfritt om Dagens bønn </w:t>
      </w:r>
      <w:r w:rsidR="00AF23C4" w:rsidRPr="004A2609">
        <w:rPr>
          <w:lang w:val="nb-NO"/>
        </w:rPr>
        <w:t>brukes</w:t>
      </w:r>
      <w:r w:rsidRPr="004A2609">
        <w:rPr>
          <w:lang w:val="nb-NO"/>
        </w:rPr>
        <w:t xml:space="preserve"> på </w:t>
      </w:r>
      <w:r w:rsidR="00B409B1">
        <w:rPr>
          <w:lang w:val="nb-NO"/>
        </w:rPr>
        <w:t>a</w:t>
      </w:r>
      <w:r w:rsidRPr="004A2609">
        <w:rPr>
          <w:lang w:val="nb-NO"/>
        </w:rPr>
        <w:t xml:space="preserve">skeonsdag. </w:t>
      </w:r>
      <w:r w:rsidRPr="00657539">
        <w:rPr>
          <w:lang w:val="nb-NO"/>
        </w:rPr>
        <w:t xml:space="preserve">I ordningen er det oppført </w:t>
      </w:r>
      <w:r w:rsidR="007A67C0" w:rsidRPr="00657539">
        <w:rPr>
          <w:lang w:val="nb-NO"/>
        </w:rPr>
        <w:t>en revidert versjon av Dagens bønn</w:t>
      </w:r>
      <w:r w:rsidR="009502C6" w:rsidRPr="00657539">
        <w:rPr>
          <w:lang w:val="nb-NO"/>
        </w:rPr>
        <w:t xml:space="preserve">. </w:t>
      </w:r>
      <w:r w:rsidR="00E430FD" w:rsidRPr="00657539">
        <w:rPr>
          <w:lang w:val="nb-NO"/>
        </w:rPr>
        <w:t xml:space="preserve">Ordningen åpner også for </w:t>
      </w:r>
      <w:r w:rsidR="0019150C" w:rsidRPr="00657539">
        <w:rPr>
          <w:lang w:val="nb-NO"/>
        </w:rPr>
        <w:t>å bruke en lokalt utformet bønn</w:t>
      </w:r>
      <w:r w:rsidR="00292BE8" w:rsidRPr="00657539">
        <w:rPr>
          <w:lang w:val="nb-NO"/>
        </w:rPr>
        <w:t xml:space="preserve">. </w:t>
      </w:r>
      <w:r w:rsidR="004F43D7" w:rsidRPr="00657539">
        <w:rPr>
          <w:lang w:val="nb-NO"/>
        </w:rPr>
        <w:t>Slik</w:t>
      </w:r>
      <w:r w:rsidR="00292BE8" w:rsidRPr="00657539">
        <w:rPr>
          <w:lang w:val="nb-NO"/>
        </w:rPr>
        <w:t xml:space="preserve"> åpner</w:t>
      </w:r>
      <w:r w:rsidR="004F43D7" w:rsidRPr="00657539">
        <w:rPr>
          <w:lang w:val="nb-NO"/>
        </w:rPr>
        <w:t>s</w:t>
      </w:r>
      <w:r w:rsidR="00292BE8" w:rsidRPr="00657539">
        <w:rPr>
          <w:lang w:val="nb-NO"/>
        </w:rPr>
        <w:t xml:space="preserve"> </w:t>
      </w:r>
      <w:r w:rsidR="004F43D7" w:rsidRPr="00657539">
        <w:rPr>
          <w:lang w:val="nb-NO"/>
        </w:rPr>
        <w:t xml:space="preserve">det </w:t>
      </w:r>
      <w:r w:rsidR="00292BE8" w:rsidRPr="00657539">
        <w:rPr>
          <w:lang w:val="nb-NO"/>
        </w:rPr>
        <w:t xml:space="preserve">for å bruke </w:t>
      </w:r>
      <w:r w:rsidR="004B7CC4" w:rsidRPr="00657539">
        <w:rPr>
          <w:lang w:val="nb-NO"/>
        </w:rPr>
        <w:t xml:space="preserve">Dagens bønn slik den </w:t>
      </w:r>
      <w:r w:rsidR="004F43D7" w:rsidRPr="00657539">
        <w:rPr>
          <w:lang w:val="nb-NO"/>
        </w:rPr>
        <w:t xml:space="preserve">ble vedtatt i 2024 og trykket </w:t>
      </w:r>
      <w:r w:rsidR="00657539" w:rsidRPr="00657539">
        <w:rPr>
          <w:lang w:val="nb-NO"/>
        </w:rPr>
        <w:t>i boken «Hovedgudstjeneste for Den norske kirke».</w:t>
      </w:r>
      <w:r w:rsidR="00A913C9" w:rsidRPr="004A2609">
        <w:rPr>
          <w:lang w:val="nb-NO"/>
        </w:rPr>
        <w:t xml:space="preserve"> </w:t>
      </w:r>
    </w:p>
    <w:p w14:paraId="657249F5" w14:textId="1E83C9D7" w:rsidR="007A67C0" w:rsidRPr="004A2609" w:rsidRDefault="007A67C0" w:rsidP="007A67C0">
      <w:pPr>
        <w:pStyle w:val="Overskrift3"/>
        <w:rPr>
          <w:lang w:val="nb-NO"/>
        </w:rPr>
      </w:pPr>
      <w:bookmarkStart w:id="12" w:name="_Toc164861343"/>
      <w:r w:rsidRPr="004A2609">
        <w:rPr>
          <w:lang w:val="nb-NO"/>
        </w:rPr>
        <w:lastRenderedPageBreak/>
        <w:t>Ledd 7 | Bibelsk salme/Salme og 12 | Syndsbekj</w:t>
      </w:r>
      <w:r w:rsidR="00A24920">
        <w:rPr>
          <w:lang w:val="nb-NO"/>
        </w:rPr>
        <w:t>e</w:t>
      </w:r>
      <w:r w:rsidRPr="004A2609">
        <w:rPr>
          <w:lang w:val="nb-NO"/>
        </w:rPr>
        <w:t>nnelse</w:t>
      </w:r>
      <w:bookmarkEnd w:id="12"/>
    </w:p>
    <w:p w14:paraId="44A799A0" w14:textId="3AF2FE23" w:rsidR="007A67C0" w:rsidRPr="004A2609" w:rsidRDefault="007A67C0" w:rsidP="007A67C0">
      <w:pPr>
        <w:rPr>
          <w:lang w:val="nb-NO"/>
        </w:rPr>
      </w:pPr>
      <w:r w:rsidRPr="004A2609">
        <w:rPr>
          <w:lang w:val="nb-NO"/>
        </w:rPr>
        <w:t xml:space="preserve">Salme 51 har en sentral posisjon i Ordning for </w:t>
      </w:r>
      <w:r w:rsidR="00B409B1">
        <w:rPr>
          <w:lang w:val="nb-NO"/>
        </w:rPr>
        <w:t>a</w:t>
      </w:r>
      <w:r w:rsidRPr="004A2609">
        <w:rPr>
          <w:lang w:val="nb-NO"/>
        </w:rPr>
        <w:t xml:space="preserve">skeonsdag. Det er ønskelig at den benyttes enten som </w:t>
      </w:r>
      <w:r w:rsidR="007B093F">
        <w:rPr>
          <w:lang w:val="nb-NO"/>
        </w:rPr>
        <w:t>b</w:t>
      </w:r>
      <w:r w:rsidRPr="004A2609">
        <w:rPr>
          <w:lang w:val="nb-NO"/>
        </w:rPr>
        <w:t xml:space="preserve">ibelsk salme </w:t>
      </w:r>
      <w:r w:rsidR="00141E04">
        <w:rPr>
          <w:lang w:val="nb-NO"/>
        </w:rPr>
        <w:t xml:space="preserve">i ledd </w:t>
      </w:r>
      <w:r w:rsidR="00141E04" w:rsidRPr="004A2609">
        <w:rPr>
          <w:lang w:val="nb-NO"/>
        </w:rPr>
        <w:t xml:space="preserve">7 | </w:t>
      </w:r>
      <w:r w:rsidR="00141E04" w:rsidRPr="004A2609">
        <w:rPr>
          <w:b/>
          <w:bCs/>
          <w:lang w:val="nb-NO"/>
        </w:rPr>
        <w:t>Bibelsk salme/Salme</w:t>
      </w:r>
      <w:r w:rsidR="00141E04" w:rsidRPr="004A2609">
        <w:rPr>
          <w:lang w:val="nb-NO"/>
        </w:rPr>
        <w:t xml:space="preserve"> </w:t>
      </w:r>
      <w:r w:rsidRPr="004A2609">
        <w:rPr>
          <w:lang w:val="nb-NO"/>
        </w:rPr>
        <w:t xml:space="preserve">eller som syndsbekjennelse i ledd 12 | </w:t>
      </w:r>
      <w:r w:rsidRPr="004A2609">
        <w:rPr>
          <w:b/>
          <w:bCs/>
          <w:lang w:val="nb-NO"/>
        </w:rPr>
        <w:t>Syndsbekjennelse</w:t>
      </w:r>
      <w:r w:rsidRPr="004A2609">
        <w:rPr>
          <w:lang w:val="nb-NO"/>
        </w:rPr>
        <w:t xml:space="preserve">. </w:t>
      </w:r>
    </w:p>
    <w:p w14:paraId="70C28EFB" w14:textId="75AA3B0C" w:rsidR="007A67C0" w:rsidRPr="004A2609" w:rsidRDefault="007A67C0" w:rsidP="007A67C0">
      <w:pPr>
        <w:rPr>
          <w:lang w:val="nb-NO"/>
        </w:rPr>
      </w:pPr>
      <w:r w:rsidRPr="004A2609">
        <w:rPr>
          <w:lang w:val="nb-NO"/>
        </w:rPr>
        <w:t xml:space="preserve">Dersom en utelater ledd 7 | </w:t>
      </w:r>
      <w:r w:rsidRPr="004A2609">
        <w:rPr>
          <w:b/>
          <w:bCs/>
          <w:lang w:val="nb-NO"/>
        </w:rPr>
        <w:t>Bibelsk salme/Salme</w:t>
      </w:r>
      <w:r w:rsidRPr="004A2609">
        <w:rPr>
          <w:lang w:val="nb-NO"/>
        </w:rPr>
        <w:t xml:space="preserve"> eller velger en annen </w:t>
      </w:r>
      <w:r w:rsidR="007B093F">
        <w:rPr>
          <w:lang w:val="nb-NO"/>
        </w:rPr>
        <w:t>b</w:t>
      </w:r>
      <w:r w:rsidRPr="004A2609">
        <w:rPr>
          <w:lang w:val="nb-NO"/>
        </w:rPr>
        <w:t xml:space="preserve">ibelsk salme eller en annen salme, skal Salme 51 lyde i ledd 12 | </w:t>
      </w:r>
      <w:r w:rsidRPr="004A2609">
        <w:rPr>
          <w:b/>
          <w:bCs/>
          <w:lang w:val="nb-NO"/>
        </w:rPr>
        <w:t>Syndsbekj</w:t>
      </w:r>
      <w:r w:rsidR="00B86C38">
        <w:rPr>
          <w:b/>
          <w:bCs/>
          <w:lang w:val="nb-NO"/>
        </w:rPr>
        <w:t>e</w:t>
      </w:r>
      <w:r w:rsidRPr="004A2609">
        <w:rPr>
          <w:b/>
          <w:bCs/>
          <w:lang w:val="nb-NO"/>
        </w:rPr>
        <w:t>nnelse</w:t>
      </w:r>
      <w:r w:rsidRPr="004A2609">
        <w:rPr>
          <w:lang w:val="nb-NO"/>
        </w:rPr>
        <w:t xml:space="preserve"> på </w:t>
      </w:r>
      <w:r w:rsidR="00B409B1">
        <w:rPr>
          <w:lang w:val="nb-NO"/>
        </w:rPr>
        <w:t>a</w:t>
      </w:r>
      <w:r w:rsidRPr="004A2609">
        <w:rPr>
          <w:lang w:val="nb-NO"/>
        </w:rPr>
        <w:t xml:space="preserve">skeonsdag.  </w:t>
      </w:r>
    </w:p>
    <w:p w14:paraId="54B3E2B0" w14:textId="1C0BDC4E" w:rsidR="007A67C0" w:rsidRPr="004A2609" w:rsidRDefault="007A67C0" w:rsidP="007A67C0">
      <w:pPr>
        <w:pStyle w:val="Overskrift3"/>
        <w:rPr>
          <w:lang w:val="nb-NO"/>
        </w:rPr>
      </w:pPr>
      <w:bookmarkStart w:id="13" w:name="_Toc164861344"/>
      <w:r w:rsidRPr="004A2609">
        <w:rPr>
          <w:lang w:val="nb-NO"/>
        </w:rPr>
        <w:t>Ledd 8 | Tekstlesning og 9 | Preken</w:t>
      </w:r>
      <w:bookmarkEnd w:id="13"/>
    </w:p>
    <w:p w14:paraId="3B5ED2FD" w14:textId="19DBA90A" w:rsidR="006A5F52" w:rsidRPr="004A2609" w:rsidRDefault="007A67C0" w:rsidP="007A67C0">
      <w:pPr>
        <w:rPr>
          <w:lang w:val="nb-NO"/>
        </w:rPr>
      </w:pPr>
      <w:r w:rsidRPr="004A2609">
        <w:rPr>
          <w:lang w:val="nb-NO"/>
        </w:rPr>
        <w:t xml:space="preserve">Dersom ledd 4 | </w:t>
      </w:r>
      <w:r w:rsidRPr="004A2609">
        <w:rPr>
          <w:b/>
          <w:bCs/>
          <w:lang w:val="nb-NO"/>
        </w:rPr>
        <w:t>Påminning o</w:t>
      </w:r>
      <w:r w:rsidR="002605FE">
        <w:rPr>
          <w:b/>
          <w:bCs/>
          <w:lang w:val="nb-NO"/>
        </w:rPr>
        <w:t>m</w:t>
      </w:r>
      <w:r w:rsidRPr="004A2609">
        <w:rPr>
          <w:b/>
          <w:bCs/>
          <w:lang w:val="nb-NO"/>
        </w:rPr>
        <w:t xml:space="preserve"> livets forgjengelighet</w:t>
      </w:r>
      <w:r w:rsidRPr="004A2609">
        <w:rPr>
          <w:lang w:val="nb-NO"/>
        </w:rPr>
        <w:t xml:space="preserve"> utelates, er </w:t>
      </w:r>
      <w:r w:rsidR="001B762F" w:rsidRPr="004A2609">
        <w:rPr>
          <w:lang w:val="nb-NO"/>
        </w:rPr>
        <w:t xml:space="preserve">det </w:t>
      </w:r>
      <w:r w:rsidRPr="004A2609">
        <w:rPr>
          <w:lang w:val="nb-NO"/>
        </w:rPr>
        <w:t xml:space="preserve">i dette leddet det først leses en bibeltekst i gudstjenesten på </w:t>
      </w:r>
      <w:r w:rsidR="00B409B1">
        <w:rPr>
          <w:lang w:val="nb-NO"/>
        </w:rPr>
        <w:t>a</w:t>
      </w:r>
      <w:r w:rsidRPr="004A2609">
        <w:rPr>
          <w:lang w:val="nb-NO"/>
        </w:rPr>
        <w:t xml:space="preserve">skeonsdag. </w:t>
      </w:r>
    </w:p>
    <w:p w14:paraId="417206C7" w14:textId="2C14C99B" w:rsidR="007A67C0" w:rsidRPr="004A2609" w:rsidRDefault="007A67C0" w:rsidP="007A67C0">
      <w:pPr>
        <w:rPr>
          <w:lang w:val="nb-NO"/>
        </w:rPr>
      </w:pPr>
      <w:r w:rsidRPr="004A2609">
        <w:rPr>
          <w:lang w:val="nb-NO"/>
        </w:rPr>
        <w:t xml:space="preserve">Valg av tekst i ledd 8 | </w:t>
      </w:r>
      <w:r w:rsidRPr="004A2609">
        <w:rPr>
          <w:b/>
          <w:bCs/>
          <w:lang w:val="nb-NO"/>
        </w:rPr>
        <w:t>Teks</w:t>
      </w:r>
      <w:r w:rsidR="00A42835">
        <w:rPr>
          <w:b/>
          <w:bCs/>
          <w:lang w:val="nb-NO"/>
        </w:rPr>
        <w:t>t</w:t>
      </w:r>
      <w:r w:rsidRPr="004A2609">
        <w:rPr>
          <w:b/>
          <w:bCs/>
          <w:lang w:val="nb-NO"/>
        </w:rPr>
        <w:t>lesning</w:t>
      </w:r>
      <w:r w:rsidRPr="004A2609">
        <w:rPr>
          <w:lang w:val="nb-NO"/>
        </w:rPr>
        <w:t xml:space="preserve"> og forkynnelsen i ledd 9 | </w:t>
      </w:r>
      <w:r w:rsidRPr="004A2609">
        <w:rPr>
          <w:b/>
          <w:bCs/>
          <w:lang w:val="nb-NO"/>
        </w:rPr>
        <w:t>Preken</w:t>
      </w:r>
      <w:r w:rsidRPr="004A2609">
        <w:rPr>
          <w:lang w:val="nb-NO"/>
        </w:rPr>
        <w:t xml:space="preserve">, vil </w:t>
      </w:r>
      <w:r w:rsidR="00554E0F" w:rsidRPr="004A2609">
        <w:rPr>
          <w:lang w:val="nb-NO"/>
        </w:rPr>
        <w:t xml:space="preserve">være </w:t>
      </w:r>
      <w:r w:rsidR="000A0606" w:rsidRPr="004A2609">
        <w:rPr>
          <w:lang w:val="nb-NO"/>
        </w:rPr>
        <w:t xml:space="preserve">de </w:t>
      </w:r>
      <w:r w:rsidR="002F2E97" w:rsidRPr="004A2609">
        <w:rPr>
          <w:lang w:val="nb-NO"/>
        </w:rPr>
        <w:t>stede</w:t>
      </w:r>
      <w:r w:rsidR="00887E0B" w:rsidRPr="004A2609">
        <w:rPr>
          <w:lang w:val="nb-NO"/>
        </w:rPr>
        <w:t xml:space="preserve">ne </w:t>
      </w:r>
      <w:r w:rsidR="000A0606" w:rsidRPr="004A2609">
        <w:rPr>
          <w:lang w:val="nb-NO"/>
        </w:rPr>
        <w:t>i</w:t>
      </w:r>
      <w:r w:rsidR="002F2E97" w:rsidRPr="004A2609">
        <w:rPr>
          <w:lang w:val="nb-NO"/>
        </w:rPr>
        <w:t xml:space="preserve"> gudstjenesten hvor </w:t>
      </w:r>
      <w:r w:rsidR="00DA4BEA" w:rsidRPr="004A2609">
        <w:rPr>
          <w:lang w:val="nb-NO"/>
        </w:rPr>
        <w:t xml:space="preserve">dagens motiv </w:t>
      </w:r>
      <w:r w:rsidR="00887E0B" w:rsidRPr="004A2609">
        <w:rPr>
          <w:lang w:val="nb-NO"/>
        </w:rPr>
        <w:t xml:space="preserve">kan tydeliggjøres og utlegges. </w:t>
      </w:r>
      <w:r w:rsidR="00922157" w:rsidRPr="004A2609">
        <w:rPr>
          <w:lang w:val="nb-NO"/>
        </w:rPr>
        <w:t xml:space="preserve">Kirkeårets tekster vil være et naturlig sted å finne tekster, men det er også </w:t>
      </w:r>
      <w:r w:rsidR="006F6A41" w:rsidRPr="004A2609">
        <w:rPr>
          <w:lang w:val="nb-NO"/>
        </w:rPr>
        <w:t>foreslått noen andre tekster som kan være med på å belyse andre m</w:t>
      </w:r>
      <w:r w:rsidR="00AC0CC4" w:rsidRPr="004A2609">
        <w:rPr>
          <w:lang w:val="nb-NO"/>
        </w:rPr>
        <w:t xml:space="preserve">otiver som hører til på </w:t>
      </w:r>
      <w:r w:rsidR="00B409B1">
        <w:rPr>
          <w:lang w:val="nb-NO"/>
        </w:rPr>
        <w:t>a</w:t>
      </w:r>
      <w:r w:rsidR="00AC0CC4" w:rsidRPr="004A2609">
        <w:rPr>
          <w:lang w:val="nb-NO"/>
        </w:rPr>
        <w:t xml:space="preserve">skeonsdag. </w:t>
      </w:r>
    </w:p>
    <w:p w14:paraId="3A4E11F5" w14:textId="2D01433A" w:rsidR="00AC0CC4" w:rsidRPr="004A2609" w:rsidRDefault="00AC0CC4" w:rsidP="00AC0CC4">
      <w:pPr>
        <w:pStyle w:val="Overskrift3"/>
        <w:rPr>
          <w:lang w:val="nb-NO"/>
        </w:rPr>
      </w:pPr>
      <w:bookmarkStart w:id="14" w:name="_Toc164861345"/>
      <w:r w:rsidRPr="004A2609">
        <w:rPr>
          <w:lang w:val="nb-NO"/>
        </w:rPr>
        <w:t>Ledd 1</w:t>
      </w:r>
      <w:r w:rsidR="00EC2E7E" w:rsidRPr="004A2609">
        <w:rPr>
          <w:lang w:val="nb-NO"/>
        </w:rPr>
        <w:t>3</w:t>
      </w:r>
      <w:r w:rsidRPr="004A2609">
        <w:rPr>
          <w:lang w:val="nb-NO"/>
        </w:rPr>
        <w:t xml:space="preserve"> | </w:t>
      </w:r>
      <w:r w:rsidR="00EC2E7E" w:rsidRPr="004A2609">
        <w:rPr>
          <w:lang w:val="nb-NO"/>
        </w:rPr>
        <w:t>Tekstlesning og stillhet</w:t>
      </w:r>
      <w:bookmarkEnd w:id="14"/>
      <w:r w:rsidRPr="004A2609">
        <w:rPr>
          <w:lang w:val="nb-NO"/>
        </w:rPr>
        <w:t xml:space="preserve"> </w:t>
      </w:r>
    </w:p>
    <w:p w14:paraId="144D8E2E" w14:textId="5F6AB0CE" w:rsidR="00D20185" w:rsidRPr="004A2609" w:rsidRDefault="00EC2E7E" w:rsidP="00AC0CC4">
      <w:pPr>
        <w:rPr>
          <w:lang w:val="nb-NO"/>
        </w:rPr>
      </w:pPr>
      <w:r w:rsidRPr="004A2609">
        <w:rPr>
          <w:lang w:val="nb-NO"/>
        </w:rPr>
        <w:t xml:space="preserve">Dette leddet er valgfritt. </w:t>
      </w:r>
      <w:r w:rsidR="0006606B" w:rsidRPr="004A2609">
        <w:rPr>
          <w:lang w:val="nb-NO"/>
        </w:rPr>
        <w:t xml:space="preserve">Formålet med dette leddet er å gi den enkelte mulighet til å reflektere over den livs-sammenheng og de livsvilkår hver og en er en del av.  </w:t>
      </w:r>
      <w:r w:rsidRPr="004A2609">
        <w:rPr>
          <w:lang w:val="nb-NO"/>
        </w:rPr>
        <w:t xml:space="preserve">Det er mulig å tilpasse tekstlesningen og stillheten til </w:t>
      </w:r>
      <w:r w:rsidR="0072270C" w:rsidRPr="004A2609">
        <w:rPr>
          <w:lang w:val="nb-NO"/>
        </w:rPr>
        <w:t>lokale forhold</w:t>
      </w:r>
      <w:r w:rsidR="0006606B" w:rsidRPr="004A2609">
        <w:rPr>
          <w:lang w:val="nb-NO"/>
        </w:rPr>
        <w:t xml:space="preserve"> og å velge andre tekster enn de som er foreslått i ordningen. </w:t>
      </w:r>
    </w:p>
    <w:p w14:paraId="712D3F71" w14:textId="7D2C2A69" w:rsidR="00C7377F" w:rsidRPr="004A2609" w:rsidRDefault="00C7377F" w:rsidP="00C7377F">
      <w:pPr>
        <w:pStyle w:val="Overskrift3"/>
        <w:rPr>
          <w:lang w:val="nb-NO"/>
        </w:rPr>
      </w:pPr>
      <w:bookmarkStart w:id="15" w:name="_Toc164861346"/>
      <w:r w:rsidRPr="004A2609">
        <w:rPr>
          <w:lang w:val="nb-NO"/>
        </w:rPr>
        <w:t>Ledd 14 | Litani/salme</w:t>
      </w:r>
      <w:bookmarkEnd w:id="15"/>
    </w:p>
    <w:p w14:paraId="6F19258F" w14:textId="36F65AA5" w:rsidR="00C7377F" w:rsidRPr="004A2609" w:rsidRDefault="00C7377F" w:rsidP="00C7377F">
      <w:pPr>
        <w:rPr>
          <w:lang w:val="nb-NO"/>
        </w:rPr>
      </w:pPr>
      <w:r w:rsidRPr="004A2609">
        <w:rPr>
          <w:lang w:val="nb-NO"/>
        </w:rPr>
        <w:t xml:space="preserve">Dersom </w:t>
      </w:r>
      <w:r w:rsidR="005B287C" w:rsidRPr="004A2609">
        <w:rPr>
          <w:lang w:val="nb-NO"/>
        </w:rPr>
        <w:t>ledd 1</w:t>
      </w:r>
      <w:r w:rsidR="0087418F" w:rsidRPr="004A2609">
        <w:rPr>
          <w:lang w:val="nb-NO"/>
        </w:rPr>
        <w:t>2</w:t>
      </w:r>
      <w:r w:rsidR="005B287C" w:rsidRPr="004A2609">
        <w:rPr>
          <w:lang w:val="nb-NO"/>
        </w:rPr>
        <w:t xml:space="preserve"> | </w:t>
      </w:r>
      <w:r w:rsidR="005B287C" w:rsidRPr="00930409">
        <w:rPr>
          <w:b/>
          <w:bCs/>
          <w:lang w:val="nb-NO"/>
        </w:rPr>
        <w:t>Syndsbekjennelse</w:t>
      </w:r>
      <w:r w:rsidR="005B287C" w:rsidRPr="004A2609">
        <w:rPr>
          <w:lang w:val="nb-NO"/>
        </w:rPr>
        <w:t xml:space="preserve"> legges til samlingsdelen og ledd 1</w:t>
      </w:r>
      <w:r w:rsidR="0087418F" w:rsidRPr="004A2609">
        <w:rPr>
          <w:lang w:val="nb-NO"/>
        </w:rPr>
        <w:t>3</w:t>
      </w:r>
      <w:r w:rsidR="005B287C" w:rsidRPr="004A2609">
        <w:rPr>
          <w:lang w:val="nb-NO"/>
        </w:rPr>
        <w:t xml:space="preserve"> | </w:t>
      </w:r>
      <w:r w:rsidR="0087418F" w:rsidRPr="00930409">
        <w:rPr>
          <w:b/>
          <w:bCs/>
          <w:lang w:val="nb-NO"/>
        </w:rPr>
        <w:t>Tekstlesning og stillhet</w:t>
      </w:r>
      <w:r w:rsidR="0087418F" w:rsidRPr="004A2609">
        <w:rPr>
          <w:lang w:val="nb-NO"/>
        </w:rPr>
        <w:t xml:space="preserve"> velges bort, </w:t>
      </w:r>
      <w:r w:rsidR="00317ED9" w:rsidRPr="004A2609">
        <w:rPr>
          <w:lang w:val="nb-NO"/>
        </w:rPr>
        <w:t xml:space="preserve">anbefales det </w:t>
      </w:r>
      <w:r w:rsidR="00334F6D" w:rsidRPr="004A2609">
        <w:rPr>
          <w:lang w:val="nb-NO"/>
        </w:rPr>
        <w:t xml:space="preserve">å bruke et </w:t>
      </w:r>
      <w:r w:rsidR="00FB4227">
        <w:rPr>
          <w:lang w:val="nb-NO"/>
        </w:rPr>
        <w:t>l</w:t>
      </w:r>
      <w:r w:rsidR="00334F6D" w:rsidRPr="004A2609">
        <w:rPr>
          <w:lang w:val="nb-NO"/>
        </w:rPr>
        <w:t xml:space="preserve">itani her, slik at en unngår </w:t>
      </w:r>
      <w:r w:rsidR="00F678BA" w:rsidRPr="004A2609">
        <w:rPr>
          <w:lang w:val="nb-NO"/>
        </w:rPr>
        <w:t>to salmer like etter</w:t>
      </w:r>
      <w:r w:rsidR="009F19E6">
        <w:rPr>
          <w:lang w:val="nb-NO"/>
        </w:rPr>
        <w:t xml:space="preserve"> </w:t>
      </w:r>
      <w:r w:rsidR="00F678BA" w:rsidRPr="004A2609">
        <w:rPr>
          <w:lang w:val="nb-NO"/>
        </w:rPr>
        <w:t xml:space="preserve">hverandre. </w:t>
      </w:r>
    </w:p>
    <w:p w14:paraId="48A66589" w14:textId="6773606F" w:rsidR="00F678BA" w:rsidRPr="004A2609" w:rsidRDefault="00F678BA" w:rsidP="00F678BA">
      <w:pPr>
        <w:pStyle w:val="Overskrift3"/>
        <w:rPr>
          <w:lang w:val="nb-NO"/>
        </w:rPr>
      </w:pPr>
      <w:bookmarkStart w:id="16" w:name="_Toc164861347"/>
      <w:r w:rsidRPr="004A2609">
        <w:rPr>
          <w:lang w:val="nb-NO"/>
        </w:rPr>
        <w:t xml:space="preserve">Ledd </w:t>
      </w:r>
      <w:r w:rsidR="00FE2AD0" w:rsidRPr="004A2609">
        <w:rPr>
          <w:lang w:val="nb-NO"/>
        </w:rPr>
        <w:t>16</w:t>
      </w:r>
      <w:r w:rsidRPr="004A2609">
        <w:rPr>
          <w:lang w:val="nb-NO"/>
        </w:rPr>
        <w:t xml:space="preserve"> | </w:t>
      </w:r>
      <w:r w:rsidR="00FE2AD0" w:rsidRPr="004A2609">
        <w:rPr>
          <w:lang w:val="nb-NO"/>
        </w:rPr>
        <w:t>Asketegning</w:t>
      </w:r>
      <w:bookmarkEnd w:id="16"/>
    </w:p>
    <w:p w14:paraId="2465FA8F" w14:textId="7ABA3727" w:rsidR="00267F39" w:rsidRPr="004A2609" w:rsidRDefault="00FE2AD0" w:rsidP="00F678BA">
      <w:pPr>
        <w:rPr>
          <w:lang w:val="nb-NO"/>
        </w:rPr>
      </w:pPr>
      <w:r w:rsidRPr="004A2609">
        <w:rPr>
          <w:lang w:val="nb-NO"/>
        </w:rPr>
        <w:t xml:space="preserve">Asketegningen er noe av det mest særegne ved gudstjenesten </w:t>
      </w:r>
      <w:r w:rsidR="00B409B1">
        <w:rPr>
          <w:lang w:val="nb-NO"/>
        </w:rPr>
        <w:t>a</w:t>
      </w:r>
      <w:r w:rsidRPr="004A2609">
        <w:rPr>
          <w:lang w:val="nb-NO"/>
        </w:rPr>
        <w:t xml:space="preserve">skeonsdag. </w:t>
      </w:r>
      <w:r w:rsidR="007E5232" w:rsidRPr="004A2609">
        <w:rPr>
          <w:lang w:val="nb-NO"/>
        </w:rPr>
        <w:t xml:space="preserve">Som </w:t>
      </w:r>
      <w:r w:rsidR="00C163D7" w:rsidRPr="004A2609">
        <w:rPr>
          <w:lang w:val="nb-NO"/>
        </w:rPr>
        <w:t>de innleden</w:t>
      </w:r>
      <w:r w:rsidR="00981302">
        <w:rPr>
          <w:lang w:val="nb-NO"/>
        </w:rPr>
        <w:t>d</w:t>
      </w:r>
      <w:r w:rsidR="00C163D7" w:rsidRPr="004A2609">
        <w:rPr>
          <w:lang w:val="nb-NO"/>
        </w:rPr>
        <w:t>e rubrikkene i ordningen beskriver (punkt 2)</w:t>
      </w:r>
      <w:r w:rsidR="00282B0E" w:rsidRPr="004A2609">
        <w:rPr>
          <w:lang w:val="nb-NO"/>
        </w:rPr>
        <w:t>, brukes en blanding av aske og matolje til asketegningen. Asken må ikke blandes med vann da dette danner etsende lut og kan gi sår</w:t>
      </w:r>
      <w:r w:rsidR="00267F39" w:rsidRPr="004A2609">
        <w:rPr>
          <w:lang w:val="nb-NO"/>
        </w:rPr>
        <w:t xml:space="preserve"> der asken tegnes på huden. </w:t>
      </w:r>
    </w:p>
    <w:p w14:paraId="2FA779B1" w14:textId="0A486D08" w:rsidR="003B6BCD" w:rsidRDefault="009B28D5" w:rsidP="00EE344B">
      <w:pPr>
        <w:rPr>
          <w:lang w:val="nb-NO"/>
        </w:rPr>
      </w:pPr>
      <w:r w:rsidRPr="004A2609">
        <w:rPr>
          <w:color w:val="000000" w:themeColor="text1"/>
          <w:lang w:val="nb-NO"/>
        </w:rPr>
        <w:t>I</w:t>
      </w:r>
      <w:r w:rsidR="00C163D7" w:rsidRPr="004A2609">
        <w:rPr>
          <w:color w:val="000000" w:themeColor="text1"/>
          <w:lang w:val="nb-NO"/>
        </w:rPr>
        <w:t xml:space="preserve"> leddet </w:t>
      </w:r>
      <w:r w:rsidRPr="004A2609">
        <w:rPr>
          <w:color w:val="000000" w:themeColor="text1"/>
          <w:lang w:val="nb-NO"/>
        </w:rPr>
        <w:t>ang</w:t>
      </w:r>
      <w:r w:rsidR="003D7D59">
        <w:rPr>
          <w:color w:val="000000" w:themeColor="text1"/>
          <w:lang w:val="nb-NO"/>
        </w:rPr>
        <w:t>i</w:t>
      </w:r>
      <w:r w:rsidRPr="004A2609">
        <w:rPr>
          <w:color w:val="000000" w:themeColor="text1"/>
          <w:lang w:val="nb-NO"/>
        </w:rPr>
        <w:t>r rubrikkene at l</w:t>
      </w:r>
      <w:r w:rsidR="00EE344B" w:rsidRPr="004A2609">
        <w:rPr>
          <w:color w:val="000000" w:themeColor="text1"/>
          <w:lang w:val="nb-NO"/>
        </w:rPr>
        <w:t xml:space="preserve">iturgen </w:t>
      </w:r>
      <w:r w:rsidRPr="004A2609">
        <w:rPr>
          <w:color w:val="000000" w:themeColor="text1"/>
          <w:lang w:val="nb-NO"/>
        </w:rPr>
        <w:t>skal</w:t>
      </w:r>
      <w:r w:rsidR="00EE344B" w:rsidRPr="004A2609">
        <w:rPr>
          <w:color w:val="000000" w:themeColor="text1"/>
          <w:lang w:val="nb-NO"/>
        </w:rPr>
        <w:t xml:space="preserve"> </w:t>
      </w:r>
      <w:r w:rsidR="00D75B86">
        <w:rPr>
          <w:color w:val="000000" w:themeColor="text1"/>
          <w:lang w:val="nb-NO"/>
        </w:rPr>
        <w:t xml:space="preserve">gi </w:t>
      </w:r>
      <w:r w:rsidR="00EE344B" w:rsidRPr="004A2609">
        <w:rPr>
          <w:color w:val="000000" w:themeColor="text1"/>
          <w:lang w:val="nb-NO"/>
        </w:rPr>
        <w:t>en kort forklaring på hvordan asketegningen vil fore</w:t>
      </w:r>
      <w:r w:rsidR="00EE344B" w:rsidRPr="004A2609">
        <w:rPr>
          <w:lang w:val="nb-NO"/>
        </w:rPr>
        <w:t>gå</w:t>
      </w:r>
      <w:r w:rsidR="00E06347" w:rsidRPr="004A2609">
        <w:rPr>
          <w:lang w:val="nb-NO"/>
        </w:rPr>
        <w:t xml:space="preserve">. </w:t>
      </w:r>
      <w:r w:rsidRPr="004A2609">
        <w:rPr>
          <w:lang w:val="nb-NO"/>
        </w:rPr>
        <w:t>Dette er s</w:t>
      </w:r>
      <w:r w:rsidR="008D2197" w:rsidRPr="004A2609">
        <w:rPr>
          <w:lang w:val="nb-NO"/>
        </w:rPr>
        <w:t>æ</w:t>
      </w:r>
      <w:r w:rsidRPr="004A2609">
        <w:rPr>
          <w:lang w:val="nb-NO"/>
        </w:rPr>
        <w:t>rlig viktig for å gi trygghet og forutsigbarhet ved en handling som er fremmed for mange og som skjer sjelden</w:t>
      </w:r>
      <w:r w:rsidR="008D2197" w:rsidRPr="004A2609">
        <w:rPr>
          <w:lang w:val="nb-NO"/>
        </w:rPr>
        <w:t xml:space="preserve">. </w:t>
      </w:r>
      <w:r w:rsidR="003B6BCD">
        <w:rPr>
          <w:lang w:val="nb-NO"/>
        </w:rPr>
        <w:t xml:space="preserve">Liturgen må også </w:t>
      </w:r>
      <w:r w:rsidR="00D75B86">
        <w:rPr>
          <w:lang w:val="nb-NO"/>
        </w:rPr>
        <w:t xml:space="preserve">gjøre det tydelig at det er frivillig for deltakerne på gudstjenesten om de </w:t>
      </w:r>
      <w:r w:rsidR="00D75B86">
        <w:rPr>
          <w:lang w:val="nb-NO"/>
        </w:rPr>
        <w:lastRenderedPageBreak/>
        <w:t xml:space="preserve">ønsker å delta i selve asketegningen. </w:t>
      </w:r>
      <w:r w:rsidR="000D2643">
        <w:rPr>
          <w:lang w:val="nb-NO"/>
        </w:rPr>
        <w:t xml:space="preserve">Selv om </w:t>
      </w:r>
      <w:r w:rsidR="00D87C4E">
        <w:rPr>
          <w:lang w:val="nb-NO"/>
        </w:rPr>
        <w:t>asketegningen</w:t>
      </w:r>
      <w:r w:rsidR="000D2643">
        <w:rPr>
          <w:lang w:val="nb-NO"/>
        </w:rPr>
        <w:t xml:space="preserve"> </w:t>
      </w:r>
      <w:r w:rsidR="00D87C4E">
        <w:rPr>
          <w:lang w:val="nb-NO"/>
        </w:rPr>
        <w:t>skal</w:t>
      </w:r>
      <w:r w:rsidR="000D2643">
        <w:rPr>
          <w:lang w:val="nb-NO"/>
        </w:rPr>
        <w:t xml:space="preserve"> være med i liturgien på askeonsdag,</w:t>
      </w:r>
      <w:r w:rsidR="008827EC">
        <w:rPr>
          <w:lang w:val="nb-NO"/>
        </w:rPr>
        <w:t xml:space="preserve"> </w:t>
      </w:r>
      <w:r w:rsidR="00D87C4E">
        <w:rPr>
          <w:lang w:val="nb-NO"/>
        </w:rPr>
        <w:t>må</w:t>
      </w:r>
      <w:r w:rsidR="00BD3FA4">
        <w:rPr>
          <w:lang w:val="nb-NO"/>
        </w:rPr>
        <w:t xml:space="preserve"> det legges til rette for at det er mulig å delta på gudstjenesten uten å</w:t>
      </w:r>
      <w:r w:rsidR="00D87C4E">
        <w:rPr>
          <w:lang w:val="nb-NO"/>
        </w:rPr>
        <w:t xml:space="preserve"> ønske å få askekorset tegnet</w:t>
      </w:r>
      <w:r w:rsidR="000D2643">
        <w:rPr>
          <w:lang w:val="nb-NO"/>
        </w:rPr>
        <w:t xml:space="preserve">. </w:t>
      </w:r>
    </w:p>
    <w:p w14:paraId="570C731E" w14:textId="548C6355" w:rsidR="00EE344B" w:rsidRPr="004A2609" w:rsidRDefault="00FB1683" w:rsidP="00EE344B">
      <w:pPr>
        <w:rPr>
          <w:lang w:val="nb-NO"/>
        </w:rPr>
      </w:pPr>
      <w:r>
        <w:rPr>
          <w:lang w:val="nb-NO"/>
        </w:rPr>
        <w:t>Liturgen</w:t>
      </w:r>
      <w:r w:rsidR="00E06347" w:rsidRPr="004A2609">
        <w:rPr>
          <w:lang w:val="nb-NO"/>
        </w:rPr>
        <w:t xml:space="preserve"> skal også si noe om at asken kan tegnes på den enkeltes panne eller hånd, og at den enkelte også kan tegne selv ved å ta aske på egen finger. </w:t>
      </w:r>
      <w:r w:rsidR="00EE344B" w:rsidRPr="004A2609">
        <w:rPr>
          <w:lang w:val="nb-NO"/>
        </w:rPr>
        <w:t>Liturgen må være oppmerksom på det asymmetriske i relasjonen mellom seg og den som blir tegnet på, og være bevisst på at de som deltar kan ha ulike erfaringer og reaksjoner knyttet til berøring.</w:t>
      </w:r>
    </w:p>
    <w:p w14:paraId="263DB0E2" w14:textId="5AB9342F" w:rsidR="00511950" w:rsidRPr="008E3DE5" w:rsidRDefault="00F25644" w:rsidP="00EE344B">
      <w:pPr>
        <w:rPr>
          <w:lang w:val="nb-NO"/>
        </w:rPr>
      </w:pPr>
      <w:r w:rsidRPr="008E3DE5">
        <w:rPr>
          <w:lang w:val="nb-NO"/>
        </w:rPr>
        <w:t xml:space="preserve">Asketegningen </w:t>
      </w:r>
      <w:r w:rsidR="00F23822" w:rsidRPr="008E3DE5">
        <w:rPr>
          <w:lang w:val="nb-NO"/>
        </w:rPr>
        <w:t xml:space="preserve">kan </w:t>
      </w:r>
      <w:r w:rsidR="007065B6">
        <w:rPr>
          <w:lang w:val="nb-NO"/>
        </w:rPr>
        <w:t xml:space="preserve">enten </w:t>
      </w:r>
      <w:r w:rsidR="00F23822" w:rsidRPr="008E3DE5">
        <w:rPr>
          <w:lang w:val="nb-NO"/>
        </w:rPr>
        <w:t xml:space="preserve">skje i stillhet eller liturgen kan si: </w:t>
      </w:r>
      <w:r w:rsidR="00F23822" w:rsidRPr="008E3DE5">
        <w:rPr>
          <w:i/>
          <w:iCs/>
          <w:lang w:val="nb-NO"/>
        </w:rPr>
        <w:t>Menneske, husk at du er støv. Til støv skal du vende tilbake</w:t>
      </w:r>
      <w:r w:rsidR="00D51020" w:rsidRPr="00D51020">
        <w:rPr>
          <w:lang w:val="nb-NO"/>
        </w:rPr>
        <w:t>,</w:t>
      </w:r>
      <w:r w:rsidR="00BD43BE" w:rsidRPr="00D51020">
        <w:rPr>
          <w:lang w:val="nb-NO"/>
        </w:rPr>
        <w:t xml:space="preserve"> </w:t>
      </w:r>
      <w:r w:rsidR="00BD43BE" w:rsidRPr="008E3DE5">
        <w:rPr>
          <w:lang w:val="nb-NO"/>
        </w:rPr>
        <w:t>eller</w:t>
      </w:r>
      <w:r w:rsidR="00D51020">
        <w:rPr>
          <w:lang w:val="nb-NO"/>
        </w:rPr>
        <w:t>:</w:t>
      </w:r>
      <w:r w:rsidR="00BD43BE" w:rsidRPr="008E3DE5">
        <w:rPr>
          <w:lang w:val="nb-NO"/>
        </w:rPr>
        <w:t xml:space="preserve"> </w:t>
      </w:r>
      <w:r w:rsidR="00BD43BE" w:rsidRPr="008E3DE5">
        <w:rPr>
          <w:i/>
          <w:iCs/>
          <w:lang w:val="nb-NO"/>
        </w:rPr>
        <w:t xml:space="preserve">Vend om og tro på evangeliet. </w:t>
      </w:r>
    </w:p>
    <w:p w14:paraId="67EE2B6D" w14:textId="1AF09E08" w:rsidR="00511950" w:rsidRPr="008E3DE5" w:rsidRDefault="00511950" w:rsidP="00EE344B">
      <w:pPr>
        <w:rPr>
          <w:lang w:val="nb-NO"/>
        </w:rPr>
      </w:pPr>
      <w:r w:rsidRPr="008E3DE5">
        <w:rPr>
          <w:i/>
          <w:iCs/>
          <w:lang w:val="nb-NO"/>
        </w:rPr>
        <w:t xml:space="preserve">Menneske, husk at du er støv </w:t>
      </w:r>
      <w:r w:rsidR="00BC4EF9" w:rsidRPr="00997A74">
        <w:rPr>
          <w:lang w:val="nb-NO"/>
        </w:rPr>
        <w:t>er</w:t>
      </w:r>
      <w:r w:rsidRPr="00997A74">
        <w:rPr>
          <w:lang w:val="nb-NO"/>
        </w:rPr>
        <w:t xml:space="preserve"> </w:t>
      </w:r>
      <w:r w:rsidR="002C10AE" w:rsidRPr="00997A74">
        <w:rPr>
          <w:lang w:val="nb-NO"/>
        </w:rPr>
        <w:t>en parafrase av</w:t>
      </w:r>
      <w:r w:rsidR="00BC4EF9" w:rsidRPr="00997A74">
        <w:rPr>
          <w:lang w:val="nb-NO"/>
        </w:rPr>
        <w:t xml:space="preserve"> Guds </w:t>
      </w:r>
      <w:r w:rsidR="00262D92" w:rsidRPr="00997A74">
        <w:rPr>
          <w:lang w:val="nb-NO"/>
        </w:rPr>
        <w:t>tale</w:t>
      </w:r>
      <w:r w:rsidR="00BC4EF9" w:rsidRPr="00997A74">
        <w:rPr>
          <w:lang w:val="nb-NO"/>
        </w:rPr>
        <w:t xml:space="preserve"> til mennesket i 1. Mosebok 3,19b og er brukt ved asketegningen fra </w:t>
      </w:r>
      <w:r w:rsidR="000553E5" w:rsidRPr="00997A74">
        <w:rPr>
          <w:lang w:val="nb-NO"/>
        </w:rPr>
        <w:t>middelalderen</w:t>
      </w:r>
      <w:r w:rsidR="00BC4EF9" w:rsidRPr="00997A74">
        <w:rPr>
          <w:lang w:val="nb-NO"/>
        </w:rPr>
        <w:t xml:space="preserve"> av (latin: </w:t>
      </w:r>
      <w:r w:rsidR="00BC4EF9" w:rsidRPr="00997A74">
        <w:rPr>
          <w:i/>
          <w:iCs/>
          <w:lang w:val="nb-NO"/>
        </w:rPr>
        <w:t xml:space="preserve">memento homo </w:t>
      </w:r>
      <w:proofErr w:type="spellStart"/>
      <w:r w:rsidR="00BC4EF9" w:rsidRPr="00997A74">
        <w:rPr>
          <w:i/>
          <w:iCs/>
          <w:lang w:val="nb-NO"/>
        </w:rPr>
        <w:t>quia</w:t>
      </w:r>
      <w:proofErr w:type="spellEnd"/>
      <w:r w:rsidR="00BC4EF9" w:rsidRPr="00997A74">
        <w:rPr>
          <w:i/>
          <w:iCs/>
          <w:lang w:val="nb-NO"/>
        </w:rPr>
        <w:t xml:space="preserve"> </w:t>
      </w:r>
      <w:proofErr w:type="spellStart"/>
      <w:r w:rsidR="00BC4EF9" w:rsidRPr="00997A74">
        <w:rPr>
          <w:i/>
          <w:iCs/>
          <w:lang w:val="nb-NO"/>
        </w:rPr>
        <w:t>pulvis</w:t>
      </w:r>
      <w:proofErr w:type="spellEnd"/>
      <w:r w:rsidR="00BC4EF9" w:rsidRPr="00997A74">
        <w:rPr>
          <w:i/>
          <w:iCs/>
          <w:lang w:val="nb-NO"/>
        </w:rPr>
        <w:t xml:space="preserve"> es et in </w:t>
      </w:r>
      <w:proofErr w:type="spellStart"/>
      <w:r w:rsidR="00BC4EF9" w:rsidRPr="00997A74">
        <w:rPr>
          <w:i/>
          <w:iCs/>
          <w:lang w:val="nb-NO"/>
        </w:rPr>
        <w:t>pulverem</w:t>
      </w:r>
      <w:proofErr w:type="spellEnd"/>
      <w:r w:rsidR="00BC4EF9" w:rsidRPr="00997A74">
        <w:rPr>
          <w:i/>
          <w:iCs/>
          <w:lang w:val="nb-NO"/>
        </w:rPr>
        <w:t xml:space="preserve"> </w:t>
      </w:r>
      <w:proofErr w:type="spellStart"/>
      <w:r w:rsidR="00BC4EF9" w:rsidRPr="00997A74">
        <w:rPr>
          <w:i/>
          <w:iCs/>
          <w:lang w:val="nb-NO"/>
        </w:rPr>
        <w:t>reverteris</w:t>
      </w:r>
      <w:proofErr w:type="spellEnd"/>
      <w:r w:rsidR="00BC4EF9" w:rsidRPr="00997A74">
        <w:rPr>
          <w:lang w:val="nb-NO"/>
        </w:rPr>
        <w:t xml:space="preserve">). </w:t>
      </w:r>
      <w:r w:rsidR="00F23822" w:rsidRPr="008E3DE5">
        <w:rPr>
          <w:lang w:val="nb-NO"/>
        </w:rPr>
        <w:t>Disse ordene understreker at asken er et materielt tegn på mennesket</w:t>
      </w:r>
      <w:r w:rsidR="00542BB1" w:rsidRPr="008E3DE5">
        <w:rPr>
          <w:lang w:val="nb-NO"/>
        </w:rPr>
        <w:t xml:space="preserve">s forgjengelighet </w:t>
      </w:r>
      <w:r w:rsidR="001968F9" w:rsidRPr="008E3DE5">
        <w:rPr>
          <w:lang w:val="nb-NO"/>
        </w:rPr>
        <w:t xml:space="preserve">og gjør oppmerksom på hva det er som </w:t>
      </w:r>
      <w:r w:rsidR="00750E6E" w:rsidRPr="008E3DE5">
        <w:rPr>
          <w:lang w:val="nb-NO"/>
        </w:rPr>
        <w:t xml:space="preserve">virkelig er betydningsfult i livet. Dette er med </w:t>
      </w:r>
      <w:r w:rsidR="00AB43A3" w:rsidRPr="008E3DE5">
        <w:rPr>
          <w:lang w:val="nb-NO"/>
        </w:rPr>
        <w:t xml:space="preserve">på </w:t>
      </w:r>
      <w:r w:rsidR="00750E6E" w:rsidRPr="008E3DE5">
        <w:rPr>
          <w:lang w:val="nb-NO"/>
        </w:rPr>
        <w:t xml:space="preserve">å kalle oss til solidaritet og </w:t>
      </w:r>
      <w:r w:rsidR="004B5480" w:rsidRPr="008E3DE5">
        <w:rPr>
          <w:lang w:val="nb-NO"/>
        </w:rPr>
        <w:t xml:space="preserve">handling for verden vi er en del av. </w:t>
      </w:r>
      <w:r w:rsidR="00FE0956" w:rsidRPr="008E3DE5">
        <w:rPr>
          <w:lang w:val="nb-NO"/>
        </w:rPr>
        <w:t xml:space="preserve">Slik kan flere ulike perspektiver knyttte an til disse </w:t>
      </w:r>
      <w:r w:rsidR="009F764B" w:rsidRPr="008E3DE5">
        <w:rPr>
          <w:lang w:val="nb-NO"/>
        </w:rPr>
        <w:t xml:space="preserve">ordene. </w:t>
      </w:r>
    </w:p>
    <w:p w14:paraId="708A4436" w14:textId="49076D8A" w:rsidR="00511950" w:rsidRPr="004A2609" w:rsidRDefault="00511950" w:rsidP="00EE344B">
      <w:pPr>
        <w:rPr>
          <w:lang w:val="nb-NO"/>
        </w:rPr>
      </w:pPr>
      <w:r w:rsidRPr="008E3DE5">
        <w:rPr>
          <w:i/>
          <w:iCs/>
          <w:lang w:val="nb-NO"/>
        </w:rPr>
        <w:t>Vend om og tro på evangeliet</w:t>
      </w:r>
      <w:r>
        <w:rPr>
          <w:i/>
          <w:iCs/>
          <w:lang w:val="nb-NO"/>
        </w:rPr>
        <w:t xml:space="preserve"> </w:t>
      </w:r>
      <w:r>
        <w:rPr>
          <w:lang w:val="nb-NO"/>
        </w:rPr>
        <w:t>er fra Markus 1,15</w:t>
      </w:r>
      <w:r w:rsidR="00334814">
        <w:rPr>
          <w:lang w:val="nb-NO"/>
        </w:rPr>
        <w:t xml:space="preserve"> og er brukt i den katolske </w:t>
      </w:r>
      <w:proofErr w:type="spellStart"/>
      <w:r w:rsidR="00334814">
        <w:rPr>
          <w:lang w:val="nb-NO"/>
        </w:rPr>
        <w:t>akseonsdaggudstjenesten</w:t>
      </w:r>
      <w:proofErr w:type="spellEnd"/>
      <w:r w:rsidR="00334814">
        <w:rPr>
          <w:lang w:val="nb-NO"/>
        </w:rPr>
        <w:t xml:space="preserve"> fra og med Det annet vatikankonsil (19</w:t>
      </w:r>
      <w:r w:rsidR="00406123">
        <w:rPr>
          <w:lang w:val="nb-NO"/>
        </w:rPr>
        <w:t>62-</w:t>
      </w:r>
      <w:r w:rsidR="0032575A">
        <w:rPr>
          <w:lang w:val="nb-NO"/>
        </w:rPr>
        <w:t>1</w:t>
      </w:r>
      <w:r w:rsidR="00406123">
        <w:rPr>
          <w:lang w:val="nb-NO"/>
        </w:rPr>
        <w:t>965)</w:t>
      </w:r>
      <w:r w:rsidR="00996E14">
        <w:rPr>
          <w:lang w:val="nb-NO"/>
        </w:rPr>
        <w:t xml:space="preserve">. Formuleringen </w:t>
      </w:r>
      <w:r w:rsidR="00111D12">
        <w:rPr>
          <w:lang w:val="nb-NO"/>
        </w:rPr>
        <w:t xml:space="preserve">er også i </w:t>
      </w:r>
      <w:r w:rsidR="00513EAD">
        <w:rPr>
          <w:lang w:val="nb-NO"/>
        </w:rPr>
        <w:t xml:space="preserve">bruk i andre kirker og </w:t>
      </w:r>
      <w:r w:rsidR="008E3DE5">
        <w:rPr>
          <w:lang w:val="nb-NO"/>
        </w:rPr>
        <w:t xml:space="preserve">kan gi retning for fastetiden med </w:t>
      </w:r>
      <w:proofErr w:type="gramStart"/>
      <w:r w:rsidR="008E3DE5">
        <w:rPr>
          <w:lang w:val="nb-NO"/>
        </w:rPr>
        <w:t>fokus</w:t>
      </w:r>
      <w:proofErr w:type="gramEnd"/>
      <w:r w:rsidR="008E3DE5">
        <w:rPr>
          <w:lang w:val="nb-NO"/>
        </w:rPr>
        <w:t xml:space="preserve"> på omvendelse</w:t>
      </w:r>
      <w:r w:rsidR="007F0745">
        <w:rPr>
          <w:lang w:val="nb-NO"/>
        </w:rPr>
        <w:t xml:space="preserve"> eller </w:t>
      </w:r>
      <w:r w:rsidR="008D3B7C">
        <w:rPr>
          <w:lang w:val="nb-NO"/>
        </w:rPr>
        <w:t xml:space="preserve">kamp for </w:t>
      </w:r>
      <w:proofErr w:type="spellStart"/>
      <w:r w:rsidR="008D3B7C">
        <w:rPr>
          <w:lang w:val="nb-NO"/>
        </w:rPr>
        <w:t>rettferighet</w:t>
      </w:r>
      <w:proofErr w:type="spellEnd"/>
      <w:r w:rsidR="00801946">
        <w:rPr>
          <w:lang w:val="nb-NO"/>
        </w:rPr>
        <w:t>.</w:t>
      </w:r>
    </w:p>
    <w:p w14:paraId="13A91D0B" w14:textId="544BA0AA" w:rsidR="00EE344B" w:rsidRPr="004A2609" w:rsidRDefault="009F764B" w:rsidP="00EE344B">
      <w:pPr>
        <w:rPr>
          <w:lang w:val="nb-NO"/>
        </w:rPr>
      </w:pPr>
      <w:r w:rsidRPr="004A2609">
        <w:rPr>
          <w:lang w:val="nb-NO"/>
        </w:rPr>
        <w:t>Bibeltekstene</w:t>
      </w:r>
      <w:r w:rsidR="005824D0" w:rsidRPr="004A2609">
        <w:rPr>
          <w:lang w:val="nb-NO"/>
        </w:rPr>
        <w:t xml:space="preserve"> etter asketegningen</w:t>
      </w:r>
      <w:r w:rsidR="00326FB2" w:rsidRPr="004A2609">
        <w:rPr>
          <w:lang w:val="nb-NO"/>
        </w:rPr>
        <w:t xml:space="preserve"> løfter blikket mot </w:t>
      </w:r>
      <w:r w:rsidR="00AC6EFD" w:rsidRPr="004A2609">
        <w:rPr>
          <w:lang w:val="nb-NO"/>
        </w:rPr>
        <w:t>Guds store</w:t>
      </w:r>
      <w:r w:rsidR="00457DBB" w:rsidRPr="004A2609">
        <w:rPr>
          <w:lang w:val="nb-NO"/>
        </w:rPr>
        <w:t xml:space="preserve"> verden </w:t>
      </w:r>
      <w:r w:rsidR="00AC6EFD" w:rsidRPr="004A2609">
        <w:rPr>
          <w:lang w:val="nb-NO"/>
        </w:rPr>
        <w:t>som v</w:t>
      </w:r>
      <w:r w:rsidR="00457DBB" w:rsidRPr="004A2609">
        <w:rPr>
          <w:lang w:val="nb-NO"/>
        </w:rPr>
        <w:t>i er en del av</w:t>
      </w:r>
      <w:r w:rsidR="00AC6EFD" w:rsidRPr="004A2609">
        <w:rPr>
          <w:lang w:val="nb-NO"/>
        </w:rPr>
        <w:t xml:space="preserve">. Slik </w:t>
      </w:r>
      <w:r w:rsidRPr="004A2609">
        <w:rPr>
          <w:lang w:val="nb-NO"/>
        </w:rPr>
        <w:t>understrekes</w:t>
      </w:r>
      <w:r w:rsidR="000771C5" w:rsidRPr="004A2609">
        <w:rPr>
          <w:lang w:val="nb-NO"/>
        </w:rPr>
        <w:t xml:space="preserve"> </w:t>
      </w:r>
      <w:r w:rsidR="008B7941" w:rsidRPr="004A2609">
        <w:rPr>
          <w:lang w:val="nb-NO"/>
        </w:rPr>
        <w:t>menneskets kall til</w:t>
      </w:r>
      <w:r w:rsidR="000771C5" w:rsidRPr="004A2609">
        <w:rPr>
          <w:lang w:val="nb-NO"/>
        </w:rPr>
        <w:t xml:space="preserve"> å være tilstede og virksom i verden. </w:t>
      </w:r>
    </w:p>
    <w:p w14:paraId="14A79F3E" w14:textId="332CAC23" w:rsidR="00FE7BA1" w:rsidRPr="004A2609" w:rsidRDefault="00FE7BA1" w:rsidP="00FE7BA1">
      <w:pPr>
        <w:pStyle w:val="Overskrift3"/>
        <w:rPr>
          <w:lang w:val="nb-NO"/>
        </w:rPr>
      </w:pPr>
      <w:bookmarkStart w:id="17" w:name="_Toc164861348"/>
      <w:r w:rsidRPr="004A2609">
        <w:rPr>
          <w:lang w:val="nb-NO"/>
        </w:rPr>
        <w:t>Ledd 18 | Velsignelse</w:t>
      </w:r>
      <w:bookmarkEnd w:id="17"/>
      <w:r w:rsidRPr="004A2609">
        <w:rPr>
          <w:lang w:val="nb-NO"/>
        </w:rPr>
        <w:t xml:space="preserve"> </w:t>
      </w:r>
    </w:p>
    <w:p w14:paraId="239DECCA" w14:textId="493FEA9F" w:rsidR="000C1ADA" w:rsidRPr="004A2609" w:rsidRDefault="000C1ADA" w:rsidP="00FE7BA1">
      <w:pPr>
        <w:rPr>
          <w:lang w:val="nb-NO"/>
        </w:rPr>
      </w:pPr>
      <w:r w:rsidRPr="004A2609">
        <w:rPr>
          <w:lang w:val="nb-NO"/>
        </w:rPr>
        <w:t>Før</w:t>
      </w:r>
      <w:r w:rsidR="00FE7ABE" w:rsidRPr="004A2609">
        <w:rPr>
          <w:lang w:val="nb-NO"/>
        </w:rPr>
        <w:t xml:space="preserve"> vel</w:t>
      </w:r>
      <w:r w:rsidR="00B452BC">
        <w:rPr>
          <w:lang w:val="nb-NO"/>
        </w:rPr>
        <w:t>si</w:t>
      </w:r>
      <w:r w:rsidR="00FE7ABE" w:rsidRPr="004A2609">
        <w:rPr>
          <w:lang w:val="nb-NO"/>
        </w:rPr>
        <w:t>gnelsen</w:t>
      </w:r>
      <w:r w:rsidRPr="004A2609">
        <w:rPr>
          <w:lang w:val="nb-NO"/>
        </w:rPr>
        <w:t xml:space="preserve"> blir lyst</w:t>
      </w:r>
      <w:r w:rsidR="00FE7ABE" w:rsidRPr="004A2609">
        <w:rPr>
          <w:lang w:val="nb-NO"/>
        </w:rPr>
        <w:t xml:space="preserve">, foreslår Ordning for </w:t>
      </w:r>
      <w:r w:rsidR="00B55A4A">
        <w:rPr>
          <w:lang w:val="nb-NO"/>
        </w:rPr>
        <w:t>a</w:t>
      </w:r>
      <w:r w:rsidR="00FE7ABE" w:rsidRPr="004A2609">
        <w:rPr>
          <w:lang w:val="nb-NO"/>
        </w:rPr>
        <w:t xml:space="preserve">skeonsdag </w:t>
      </w:r>
      <w:r w:rsidRPr="004A2609">
        <w:rPr>
          <w:lang w:val="nb-NO"/>
        </w:rPr>
        <w:t>at det brukes en innledning som ikke inkluderer hallelu</w:t>
      </w:r>
      <w:r w:rsidR="002D0CF4">
        <w:rPr>
          <w:lang w:val="nb-NO"/>
        </w:rPr>
        <w:t>j</w:t>
      </w:r>
      <w:r w:rsidRPr="004A2609">
        <w:rPr>
          <w:lang w:val="nb-NO"/>
        </w:rPr>
        <w:t xml:space="preserve">a. </w:t>
      </w:r>
    </w:p>
    <w:p w14:paraId="048806DB" w14:textId="77777777" w:rsidR="00FA5298" w:rsidRDefault="00FA5298">
      <w:pPr>
        <w:rPr>
          <w:rFonts w:eastAsiaTheme="majorEastAsia" w:cstheme="majorBidi"/>
          <w:color w:val="A20000" w:themeColor="accent1" w:themeShade="BF"/>
          <w:sz w:val="32"/>
          <w:szCs w:val="32"/>
          <w:lang w:val="nb-NO"/>
        </w:rPr>
      </w:pPr>
      <w:r w:rsidRPr="00997A74">
        <w:rPr>
          <w:lang w:val="nb-NO"/>
        </w:rPr>
        <w:br w:type="page"/>
      </w:r>
    </w:p>
    <w:p w14:paraId="178EB6BD" w14:textId="2E1F5EE3" w:rsidR="00D55CBD" w:rsidRPr="004A2609" w:rsidRDefault="00D55CBD" w:rsidP="00D55CBD">
      <w:pPr>
        <w:pStyle w:val="Overskrift2"/>
        <w:spacing w:line="276" w:lineRule="auto"/>
      </w:pPr>
      <w:bookmarkStart w:id="18" w:name="_Toc164861349"/>
      <w:r w:rsidRPr="004A2609">
        <w:lastRenderedPageBreak/>
        <w:t>Forslag til alternative tekster</w:t>
      </w:r>
      <w:bookmarkEnd w:id="18"/>
    </w:p>
    <w:p w14:paraId="55D3365D" w14:textId="2099A5D1" w:rsidR="005F4F57" w:rsidRPr="004A2609" w:rsidRDefault="005F4F57" w:rsidP="005F4F57">
      <w:pPr>
        <w:rPr>
          <w:lang w:val="nb-NO"/>
        </w:rPr>
      </w:pPr>
      <w:r w:rsidRPr="004A2609">
        <w:rPr>
          <w:lang w:val="nb-NO"/>
        </w:rPr>
        <w:t xml:space="preserve">I Ordning for </w:t>
      </w:r>
      <w:r w:rsidR="00B55A4A">
        <w:rPr>
          <w:lang w:val="nb-NO"/>
        </w:rPr>
        <w:t>a</w:t>
      </w:r>
      <w:r w:rsidRPr="004A2609">
        <w:rPr>
          <w:lang w:val="nb-NO"/>
        </w:rPr>
        <w:t xml:space="preserve">skeonsdag er det </w:t>
      </w:r>
      <w:r w:rsidR="005C0D0A" w:rsidRPr="004A2609">
        <w:rPr>
          <w:lang w:val="nb-NO"/>
        </w:rPr>
        <w:t>tre</w:t>
      </w:r>
      <w:r w:rsidR="00AD4B04" w:rsidRPr="004A2609">
        <w:rPr>
          <w:lang w:val="nb-NO"/>
        </w:rPr>
        <w:t xml:space="preserve"> steder hvor det er mulig å ve</w:t>
      </w:r>
      <w:r w:rsidR="0060256D" w:rsidRPr="004A2609">
        <w:rPr>
          <w:lang w:val="nb-NO"/>
        </w:rPr>
        <w:t>lg</w:t>
      </w:r>
      <w:r w:rsidR="00AD4B04" w:rsidRPr="004A2609">
        <w:rPr>
          <w:lang w:val="nb-NO"/>
        </w:rPr>
        <w:t>e</w:t>
      </w:r>
      <w:r w:rsidR="006B1267" w:rsidRPr="004A2609">
        <w:rPr>
          <w:lang w:val="nb-NO"/>
        </w:rPr>
        <w:t xml:space="preserve"> andre</w:t>
      </w:r>
      <w:r w:rsidR="00AD4B04" w:rsidRPr="004A2609">
        <w:rPr>
          <w:lang w:val="nb-NO"/>
        </w:rPr>
        <w:t xml:space="preserve"> bibeltekster</w:t>
      </w:r>
      <w:r w:rsidR="0060256D" w:rsidRPr="004A2609">
        <w:rPr>
          <w:lang w:val="nb-NO"/>
        </w:rPr>
        <w:t xml:space="preserve"> </w:t>
      </w:r>
      <w:r w:rsidR="006B1267" w:rsidRPr="004A2609">
        <w:rPr>
          <w:lang w:val="nb-NO"/>
        </w:rPr>
        <w:t>enn det</w:t>
      </w:r>
      <w:r w:rsidR="0060256D" w:rsidRPr="004A2609">
        <w:rPr>
          <w:lang w:val="nb-NO"/>
        </w:rPr>
        <w:t xml:space="preserve"> står i ordningen</w:t>
      </w:r>
      <w:r w:rsidR="00C714B7" w:rsidRPr="004A2609">
        <w:rPr>
          <w:lang w:val="nb-NO"/>
        </w:rPr>
        <w:t>. Det gjelder</w:t>
      </w:r>
      <w:r w:rsidR="00EF6199">
        <w:rPr>
          <w:lang w:val="nb-NO"/>
        </w:rPr>
        <w:t xml:space="preserve"> 7 |</w:t>
      </w:r>
      <w:r w:rsidR="00C714B7" w:rsidRPr="004A2609">
        <w:rPr>
          <w:lang w:val="nb-NO"/>
        </w:rPr>
        <w:t xml:space="preserve"> </w:t>
      </w:r>
      <w:r w:rsidR="005C0D0A" w:rsidRPr="00EF6199">
        <w:rPr>
          <w:b/>
          <w:bCs/>
          <w:lang w:val="nb-NO"/>
        </w:rPr>
        <w:t>Bibelsk salme</w:t>
      </w:r>
      <w:r w:rsidR="00C6683E" w:rsidRPr="00EF6199">
        <w:rPr>
          <w:b/>
          <w:bCs/>
          <w:lang w:val="nb-NO"/>
        </w:rPr>
        <w:t>/</w:t>
      </w:r>
      <w:r w:rsidR="00431EC0">
        <w:rPr>
          <w:b/>
          <w:bCs/>
          <w:lang w:val="nb-NO"/>
        </w:rPr>
        <w:t>S</w:t>
      </w:r>
      <w:r w:rsidR="00C6683E" w:rsidRPr="00EF6199">
        <w:rPr>
          <w:b/>
          <w:bCs/>
          <w:lang w:val="nb-NO"/>
        </w:rPr>
        <w:t>alme</w:t>
      </w:r>
      <w:r w:rsidR="00C6683E" w:rsidRPr="004A2609">
        <w:rPr>
          <w:lang w:val="nb-NO"/>
        </w:rPr>
        <w:t xml:space="preserve">, </w:t>
      </w:r>
      <w:r w:rsidR="00EF6199">
        <w:rPr>
          <w:lang w:val="nb-NO"/>
        </w:rPr>
        <w:t xml:space="preserve">8 | </w:t>
      </w:r>
      <w:r w:rsidR="00D04E26">
        <w:rPr>
          <w:b/>
          <w:bCs/>
          <w:lang w:val="nb-NO"/>
        </w:rPr>
        <w:t>Tekstlesning</w:t>
      </w:r>
      <w:r w:rsidR="0091752D" w:rsidRPr="004A2609">
        <w:rPr>
          <w:lang w:val="nb-NO"/>
        </w:rPr>
        <w:t xml:space="preserve">, </w:t>
      </w:r>
      <w:r w:rsidR="00C714B7" w:rsidRPr="004A2609">
        <w:rPr>
          <w:lang w:val="nb-NO"/>
        </w:rPr>
        <w:t>og</w:t>
      </w:r>
      <w:r w:rsidR="00EF6199">
        <w:rPr>
          <w:lang w:val="nb-NO"/>
        </w:rPr>
        <w:t xml:space="preserve"> 13 |</w:t>
      </w:r>
      <w:r w:rsidR="00C714B7" w:rsidRPr="004A2609">
        <w:rPr>
          <w:lang w:val="nb-NO"/>
        </w:rPr>
        <w:t xml:space="preserve"> </w:t>
      </w:r>
      <w:r w:rsidR="00C714B7" w:rsidRPr="00EF6199">
        <w:rPr>
          <w:b/>
          <w:bCs/>
          <w:lang w:val="nb-NO"/>
        </w:rPr>
        <w:t>Tekstlesning</w:t>
      </w:r>
      <w:r w:rsidR="00D04E26">
        <w:rPr>
          <w:b/>
          <w:bCs/>
          <w:lang w:val="nb-NO"/>
        </w:rPr>
        <w:t xml:space="preserve"> og stillhet</w:t>
      </w:r>
      <w:r w:rsidR="0091752D" w:rsidRPr="004A2609">
        <w:rPr>
          <w:lang w:val="nb-NO"/>
        </w:rPr>
        <w:t xml:space="preserve">. </w:t>
      </w:r>
      <w:r w:rsidR="00253503" w:rsidRPr="004A2609">
        <w:rPr>
          <w:lang w:val="nb-NO"/>
        </w:rPr>
        <w:t>Nedefor er det foreslått noen bibeltekster som kan velges disse to leddene. Det er også mulig å velge andre tekster.</w:t>
      </w:r>
    </w:p>
    <w:p w14:paraId="74E1850D" w14:textId="291637B6" w:rsidR="00C6683E" w:rsidRPr="004A2609" w:rsidRDefault="00C6683E" w:rsidP="00C6683E">
      <w:pPr>
        <w:pStyle w:val="Overskrift3"/>
        <w:rPr>
          <w:lang w:val="nb-NO"/>
        </w:rPr>
      </w:pPr>
      <w:bookmarkStart w:id="19" w:name="_Toc164861350"/>
      <w:r w:rsidRPr="004A2609">
        <w:rPr>
          <w:lang w:val="nb-NO"/>
        </w:rPr>
        <w:t>Til 7 | Bibelsk salme/</w:t>
      </w:r>
      <w:r w:rsidR="001F7230">
        <w:rPr>
          <w:lang w:val="nb-NO"/>
        </w:rPr>
        <w:t>S</w:t>
      </w:r>
      <w:r w:rsidRPr="004A2609">
        <w:rPr>
          <w:lang w:val="nb-NO"/>
        </w:rPr>
        <w:t>alme</w:t>
      </w:r>
      <w:bookmarkEnd w:id="19"/>
    </w:p>
    <w:p w14:paraId="3B51AC9B" w14:textId="372CD0CF" w:rsidR="00431EC0" w:rsidRDefault="00C6683E" w:rsidP="00C6683E">
      <w:pPr>
        <w:rPr>
          <w:lang w:val="nb-NO"/>
        </w:rPr>
      </w:pPr>
      <w:r w:rsidRPr="004A2609">
        <w:rPr>
          <w:lang w:val="nb-NO"/>
        </w:rPr>
        <w:t xml:space="preserve">Ordning for </w:t>
      </w:r>
      <w:r w:rsidR="00B55A4A">
        <w:rPr>
          <w:lang w:val="nb-NO"/>
        </w:rPr>
        <w:t>a</w:t>
      </w:r>
      <w:r w:rsidRPr="004A2609">
        <w:rPr>
          <w:lang w:val="nb-NO"/>
        </w:rPr>
        <w:t xml:space="preserve">skeonsdag </w:t>
      </w:r>
      <w:r w:rsidR="00F77748">
        <w:rPr>
          <w:lang w:val="nb-NO"/>
        </w:rPr>
        <w:t>foreslår</w:t>
      </w:r>
      <w:r w:rsidR="00F77748" w:rsidRPr="004A2609">
        <w:rPr>
          <w:lang w:val="nb-NO"/>
        </w:rPr>
        <w:t xml:space="preserve"> </w:t>
      </w:r>
      <w:r w:rsidRPr="004A2609">
        <w:rPr>
          <w:lang w:val="nb-NO"/>
        </w:rPr>
        <w:t xml:space="preserve">å bruke salme 51 som </w:t>
      </w:r>
      <w:r w:rsidR="00860513">
        <w:rPr>
          <w:lang w:val="nb-NO"/>
        </w:rPr>
        <w:t>b</w:t>
      </w:r>
      <w:r w:rsidRPr="004A2609">
        <w:rPr>
          <w:lang w:val="nb-NO"/>
        </w:rPr>
        <w:t>ibelsk salme, men det er også mulig å bruke</w:t>
      </w:r>
      <w:r w:rsidR="008F03FA">
        <w:rPr>
          <w:lang w:val="nb-NO"/>
        </w:rPr>
        <w:t xml:space="preserve"> andre </w:t>
      </w:r>
      <w:r w:rsidR="00860513">
        <w:rPr>
          <w:lang w:val="nb-NO"/>
        </w:rPr>
        <w:t>b</w:t>
      </w:r>
      <w:r w:rsidR="008F03FA">
        <w:rPr>
          <w:lang w:val="nb-NO"/>
        </w:rPr>
        <w:t xml:space="preserve">ibelske salmer eller en annen salme. </w:t>
      </w:r>
    </w:p>
    <w:p w14:paraId="64534FD2" w14:textId="10CABD33" w:rsidR="008F03FA" w:rsidRPr="004A2609" w:rsidRDefault="008F03FA" w:rsidP="00C6683E">
      <w:pPr>
        <w:rPr>
          <w:lang w:val="nb-NO"/>
        </w:rPr>
      </w:pPr>
      <w:r>
        <w:rPr>
          <w:lang w:val="nb-NO"/>
        </w:rPr>
        <w:t xml:space="preserve">Forslag til </w:t>
      </w:r>
      <w:r w:rsidR="00860513">
        <w:rPr>
          <w:lang w:val="nb-NO"/>
        </w:rPr>
        <w:t>b</w:t>
      </w:r>
      <w:r>
        <w:rPr>
          <w:lang w:val="nb-NO"/>
        </w:rPr>
        <w:t>ibelsk salme</w:t>
      </w:r>
      <w:r w:rsidR="001562C3">
        <w:rPr>
          <w:lang w:val="nb-NO"/>
        </w:rPr>
        <w:t xml:space="preserve">: </w:t>
      </w:r>
      <w:r w:rsidR="00C6683E" w:rsidRPr="004A2609">
        <w:rPr>
          <w:lang w:val="nb-NO"/>
        </w:rPr>
        <w:t xml:space="preserve"> </w:t>
      </w:r>
    </w:p>
    <w:p w14:paraId="51253BEA" w14:textId="32344199" w:rsidR="004A2609" w:rsidRPr="00997A74" w:rsidRDefault="001562C3" w:rsidP="00C6683E">
      <w:pPr>
        <w:rPr>
          <w:rStyle w:val="Svakutheving"/>
          <w:b/>
          <w:bCs/>
          <w:lang w:val="nb-NO"/>
        </w:rPr>
      </w:pPr>
      <w:r w:rsidRPr="00997A74">
        <w:rPr>
          <w:rStyle w:val="Svakutheving"/>
          <w:b/>
          <w:bCs/>
          <w:lang w:val="nb-NO"/>
        </w:rPr>
        <w:t>A</w:t>
      </w:r>
    </w:p>
    <w:p w14:paraId="0C418874" w14:textId="77777777" w:rsidR="004B1ACC" w:rsidRDefault="004B1ACC" w:rsidP="00254069">
      <w:pPr>
        <w:spacing w:after="0"/>
        <w:rPr>
          <w:rFonts w:eastAsia="Times New Roman"/>
          <w:lang w:val="nb-NO" w:eastAsia="nb-NO"/>
        </w:rPr>
      </w:pPr>
      <w:r w:rsidRPr="004B1ACC">
        <w:rPr>
          <w:rFonts w:eastAsia="Times New Roman"/>
          <w:lang w:val="nb-NO" w:eastAsia="nb-NO"/>
        </w:rPr>
        <w:t xml:space="preserve">Jeg sa: «Jeg vil vokte min vei </w:t>
      </w:r>
    </w:p>
    <w:p w14:paraId="64766ECB" w14:textId="77777777" w:rsidR="004B1ACC" w:rsidRDefault="004B1ACC" w:rsidP="00254069">
      <w:pPr>
        <w:spacing w:after="0"/>
        <w:rPr>
          <w:rFonts w:eastAsia="Times New Roman"/>
          <w:lang w:val="nb-NO" w:eastAsia="nb-NO"/>
        </w:rPr>
      </w:pPr>
      <w:r w:rsidRPr="004B1ACC">
        <w:rPr>
          <w:rFonts w:eastAsia="Times New Roman"/>
          <w:lang w:val="nb-NO" w:eastAsia="nb-NO"/>
        </w:rPr>
        <w:t xml:space="preserve">så jeg ikke synder med tungen; </w:t>
      </w:r>
    </w:p>
    <w:p w14:paraId="4B98D524" w14:textId="77777777" w:rsidR="004B1ACC" w:rsidRDefault="004B1ACC" w:rsidP="00254069">
      <w:pPr>
        <w:spacing w:after="0"/>
        <w:rPr>
          <w:rFonts w:eastAsia="Times New Roman"/>
          <w:lang w:val="nb-NO" w:eastAsia="nb-NO"/>
        </w:rPr>
      </w:pPr>
      <w:r w:rsidRPr="004B1ACC">
        <w:rPr>
          <w:rFonts w:eastAsia="Times New Roman"/>
          <w:lang w:val="nb-NO" w:eastAsia="nb-NO"/>
        </w:rPr>
        <w:t xml:space="preserve">jeg vil sette munnkurv på meg selv </w:t>
      </w:r>
    </w:p>
    <w:p w14:paraId="439AB125" w14:textId="77777777" w:rsidR="004B1ACC" w:rsidRDefault="004B1ACC" w:rsidP="004B1ACC">
      <w:pPr>
        <w:rPr>
          <w:rFonts w:eastAsia="Times New Roman"/>
          <w:lang w:val="nb-NO" w:eastAsia="nb-NO"/>
        </w:rPr>
      </w:pPr>
      <w:r w:rsidRPr="004B1ACC">
        <w:rPr>
          <w:rFonts w:eastAsia="Times New Roman"/>
          <w:lang w:val="nb-NO" w:eastAsia="nb-NO"/>
        </w:rPr>
        <w:t xml:space="preserve">så lenge lovløse står foran meg.» </w:t>
      </w:r>
    </w:p>
    <w:p w14:paraId="01DB1D5F" w14:textId="77777777" w:rsidR="004B1ACC" w:rsidRDefault="004B1ACC" w:rsidP="00254069">
      <w:pPr>
        <w:spacing w:after="0"/>
        <w:rPr>
          <w:rFonts w:eastAsia="Times New Roman"/>
          <w:lang w:val="nb-NO" w:eastAsia="nb-NO"/>
        </w:rPr>
      </w:pPr>
      <w:r w:rsidRPr="004B1ACC">
        <w:rPr>
          <w:rFonts w:eastAsia="Times New Roman"/>
          <w:lang w:val="nb-NO" w:eastAsia="nb-NO"/>
        </w:rPr>
        <w:t>Jeg ble målløs og stille,</w:t>
      </w:r>
    </w:p>
    <w:p w14:paraId="75F1CD52" w14:textId="77777777" w:rsidR="004B1ACC" w:rsidRDefault="004B1ACC" w:rsidP="00254069">
      <w:pPr>
        <w:spacing w:after="0"/>
        <w:rPr>
          <w:rFonts w:eastAsia="Times New Roman"/>
          <w:lang w:val="nb-NO" w:eastAsia="nb-NO"/>
        </w:rPr>
      </w:pPr>
      <w:r w:rsidRPr="004B1ACC">
        <w:rPr>
          <w:rFonts w:eastAsia="Times New Roman"/>
          <w:lang w:val="nb-NO" w:eastAsia="nb-NO"/>
        </w:rPr>
        <w:t xml:space="preserve">jeg var taus til ingen nytte. </w:t>
      </w:r>
    </w:p>
    <w:p w14:paraId="475151AD" w14:textId="77777777" w:rsidR="004B1ACC" w:rsidRDefault="004B1ACC" w:rsidP="004B1ACC">
      <w:pPr>
        <w:rPr>
          <w:rFonts w:eastAsia="Times New Roman"/>
          <w:lang w:val="nb-NO" w:eastAsia="nb-NO"/>
        </w:rPr>
      </w:pPr>
      <w:r w:rsidRPr="004B1ACC">
        <w:rPr>
          <w:rFonts w:eastAsia="Times New Roman"/>
          <w:lang w:val="nb-NO" w:eastAsia="nb-NO"/>
        </w:rPr>
        <w:t xml:space="preserve">Min smerte ble verre. </w:t>
      </w:r>
    </w:p>
    <w:p w14:paraId="2DD6F4AD" w14:textId="77777777" w:rsidR="004B1ACC" w:rsidRDefault="004B1ACC" w:rsidP="00254069">
      <w:pPr>
        <w:spacing w:after="0"/>
        <w:rPr>
          <w:rFonts w:eastAsia="Times New Roman"/>
          <w:lang w:val="nb-NO" w:eastAsia="nb-NO"/>
        </w:rPr>
      </w:pPr>
      <w:r w:rsidRPr="004B1ACC">
        <w:rPr>
          <w:rFonts w:eastAsia="Times New Roman"/>
          <w:lang w:val="nb-NO" w:eastAsia="nb-NO"/>
        </w:rPr>
        <w:t xml:space="preserve">Hjertet brant i mitt indre, </w:t>
      </w:r>
    </w:p>
    <w:p w14:paraId="7182C209" w14:textId="77777777" w:rsidR="004B1ACC" w:rsidRDefault="004B1ACC" w:rsidP="00254069">
      <w:pPr>
        <w:spacing w:after="0"/>
        <w:rPr>
          <w:rFonts w:eastAsia="Times New Roman"/>
          <w:lang w:val="nb-NO" w:eastAsia="nb-NO"/>
        </w:rPr>
      </w:pPr>
      <w:r w:rsidRPr="004B1ACC">
        <w:rPr>
          <w:rFonts w:eastAsia="Times New Roman"/>
          <w:lang w:val="nb-NO" w:eastAsia="nb-NO"/>
        </w:rPr>
        <w:t xml:space="preserve">ilden flammet opp mens jeg stønnet. </w:t>
      </w:r>
    </w:p>
    <w:p w14:paraId="74DD5864" w14:textId="77777777" w:rsidR="004B1ACC" w:rsidRDefault="004B1ACC" w:rsidP="004B1ACC">
      <w:pPr>
        <w:rPr>
          <w:rFonts w:eastAsia="Times New Roman"/>
          <w:lang w:val="nb-NO" w:eastAsia="nb-NO"/>
        </w:rPr>
      </w:pPr>
      <w:r w:rsidRPr="004B1ACC">
        <w:rPr>
          <w:rFonts w:eastAsia="Times New Roman"/>
          <w:lang w:val="nb-NO" w:eastAsia="nb-NO"/>
        </w:rPr>
        <w:t xml:space="preserve">Jeg sa med min tunge: </w:t>
      </w:r>
    </w:p>
    <w:p w14:paraId="6F2DFA75" w14:textId="77777777" w:rsidR="004B1ACC" w:rsidRDefault="004B1ACC" w:rsidP="00254069">
      <w:pPr>
        <w:spacing w:after="0"/>
        <w:rPr>
          <w:rFonts w:eastAsia="Times New Roman"/>
          <w:lang w:val="nb-NO" w:eastAsia="nb-NO"/>
        </w:rPr>
      </w:pPr>
      <w:r w:rsidRPr="004B1ACC">
        <w:rPr>
          <w:rFonts w:eastAsia="Times New Roman"/>
          <w:lang w:val="nb-NO" w:eastAsia="nb-NO"/>
        </w:rPr>
        <w:t xml:space="preserve">«Herre, lær meg at jeg skal dø, </w:t>
      </w:r>
    </w:p>
    <w:p w14:paraId="4051411E" w14:textId="77777777" w:rsidR="004B1ACC" w:rsidRDefault="004B1ACC" w:rsidP="00254069">
      <w:pPr>
        <w:spacing w:after="0"/>
        <w:rPr>
          <w:rFonts w:eastAsia="Times New Roman"/>
          <w:lang w:val="nb-NO" w:eastAsia="nb-NO"/>
        </w:rPr>
      </w:pPr>
      <w:r w:rsidRPr="004B1ACC">
        <w:rPr>
          <w:rFonts w:eastAsia="Times New Roman"/>
          <w:lang w:val="nb-NO" w:eastAsia="nb-NO"/>
        </w:rPr>
        <w:t xml:space="preserve">hvor få og tilmålte mine dager er, </w:t>
      </w:r>
    </w:p>
    <w:p w14:paraId="011830C6" w14:textId="77777777" w:rsidR="004B1ACC" w:rsidRDefault="004B1ACC" w:rsidP="004B1ACC">
      <w:pPr>
        <w:rPr>
          <w:rFonts w:eastAsia="Times New Roman"/>
          <w:lang w:val="nb-NO" w:eastAsia="nb-NO"/>
        </w:rPr>
      </w:pPr>
      <w:r w:rsidRPr="004B1ACC">
        <w:rPr>
          <w:rFonts w:eastAsia="Times New Roman"/>
          <w:lang w:val="nb-NO" w:eastAsia="nb-NO"/>
        </w:rPr>
        <w:t xml:space="preserve">så jeg kan innse at mitt liv tar slutt.» </w:t>
      </w:r>
    </w:p>
    <w:p w14:paraId="0FEE1C59" w14:textId="77777777" w:rsidR="000C5CA2" w:rsidRDefault="004B1ACC" w:rsidP="00254069">
      <w:pPr>
        <w:spacing w:after="0"/>
        <w:rPr>
          <w:rFonts w:eastAsia="Times New Roman"/>
          <w:lang w:val="nb-NO" w:eastAsia="nb-NO"/>
        </w:rPr>
      </w:pPr>
      <w:r w:rsidRPr="004B1ACC">
        <w:rPr>
          <w:rFonts w:eastAsia="Times New Roman"/>
          <w:lang w:val="nb-NO" w:eastAsia="nb-NO"/>
        </w:rPr>
        <w:t xml:space="preserve">Se, en håndfull levedager har du gitt meg, </w:t>
      </w:r>
    </w:p>
    <w:p w14:paraId="02FB87D7" w14:textId="77777777" w:rsidR="000C5CA2" w:rsidRDefault="004B1ACC" w:rsidP="00254069">
      <w:pPr>
        <w:spacing w:after="0"/>
        <w:rPr>
          <w:rFonts w:eastAsia="Times New Roman"/>
          <w:lang w:val="nb-NO" w:eastAsia="nb-NO"/>
        </w:rPr>
      </w:pPr>
      <w:r w:rsidRPr="004B1ACC">
        <w:rPr>
          <w:rFonts w:eastAsia="Times New Roman"/>
          <w:lang w:val="nb-NO" w:eastAsia="nb-NO"/>
        </w:rPr>
        <w:t xml:space="preserve">min levetid er som ingenting for deg, </w:t>
      </w:r>
    </w:p>
    <w:p w14:paraId="6695D9C9" w14:textId="77777777" w:rsidR="000C5CA2" w:rsidRDefault="004B1ACC" w:rsidP="004B1ACC">
      <w:pPr>
        <w:rPr>
          <w:rFonts w:eastAsia="Times New Roman"/>
          <w:lang w:val="nb-NO" w:eastAsia="nb-NO"/>
        </w:rPr>
      </w:pPr>
      <w:r w:rsidRPr="004B1ACC">
        <w:rPr>
          <w:rFonts w:eastAsia="Times New Roman"/>
          <w:lang w:val="nb-NO" w:eastAsia="nb-NO"/>
        </w:rPr>
        <w:t xml:space="preserve">hvert menneske er et pust. </w:t>
      </w:r>
    </w:p>
    <w:p w14:paraId="73584E52" w14:textId="77777777" w:rsidR="000C5CA2" w:rsidRDefault="004B1ACC" w:rsidP="00254069">
      <w:pPr>
        <w:spacing w:after="0"/>
        <w:rPr>
          <w:rFonts w:eastAsia="Times New Roman"/>
          <w:lang w:val="nb-NO" w:eastAsia="nb-NO"/>
        </w:rPr>
      </w:pPr>
      <w:r w:rsidRPr="004B1ACC">
        <w:rPr>
          <w:rFonts w:eastAsia="Times New Roman"/>
          <w:lang w:val="nb-NO" w:eastAsia="nb-NO"/>
        </w:rPr>
        <w:t xml:space="preserve">Som skyggebilder går de omkring. </w:t>
      </w:r>
    </w:p>
    <w:p w14:paraId="2951775E" w14:textId="77777777" w:rsidR="000C5CA2" w:rsidRDefault="004B1ACC" w:rsidP="00254069">
      <w:pPr>
        <w:spacing w:after="0"/>
        <w:rPr>
          <w:rFonts w:eastAsia="Times New Roman"/>
          <w:lang w:val="nb-NO" w:eastAsia="nb-NO"/>
        </w:rPr>
      </w:pPr>
      <w:r w:rsidRPr="004B1ACC">
        <w:rPr>
          <w:rFonts w:eastAsia="Times New Roman"/>
          <w:lang w:val="nb-NO" w:eastAsia="nb-NO"/>
        </w:rPr>
        <w:t xml:space="preserve">De uroer seg forgjeves. </w:t>
      </w:r>
    </w:p>
    <w:p w14:paraId="509AB0DA" w14:textId="77777777" w:rsidR="000C5CA2" w:rsidRDefault="004B1ACC" w:rsidP="004B1ACC">
      <w:pPr>
        <w:rPr>
          <w:rFonts w:eastAsia="Times New Roman"/>
          <w:lang w:val="nb-NO" w:eastAsia="nb-NO"/>
        </w:rPr>
      </w:pPr>
      <w:r w:rsidRPr="004B1ACC">
        <w:rPr>
          <w:rFonts w:eastAsia="Times New Roman"/>
          <w:lang w:val="nb-NO" w:eastAsia="nb-NO"/>
        </w:rPr>
        <w:t xml:space="preserve">De samler i hauger, men vet ikke hvem som skal ha det. </w:t>
      </w:r>
    </w:p>
    <w:p w14:paraId="09B10C55" w14:textId="77777777" w:rsidR="000C5CA2" w:rsidRDefault="004B1ACC" w:rsidP="00254069">
      <w:pPr>
        <w:spacing w:after="0"/>
        <w:rPr>
          <w:rFonts w:eastAsia="Times New Roman"/>
          <w:lang w:val="nb-NO" w:eastAsia="nb-NO"/>
        </w:rPr>
      </w:pPr>
      <w:r w:rsidRPr="004B1ACC">
        <w:rPr>
          <w:rFonts w:eastAsia="Times New Roman"/>
          <w:lang w:val="nb-NO" w:eastAsia="nb-NO"/>
        </w:rPr>
        <w:t>Men nå, Herre, hva skal jeg vente på?</w:t>
      </w:r>
    </w:p>
    <w:p w14:paraId="019F9C2C" w14:textId="00E09905" w:rsidR="000C5CA2" w:rsidRDefault="004B1ACC" w:rsidP="004B1ACC">
      <w:pPr>
        <w:rPr>
          <w:rFonts w:eastAsia="Times New Roman"/>
          <w:lang w:val="nb-NO" w:eastAsia="nb-NO"/>
        </w:rPr>
      </w:pPr>
      <w:r w:rsidRPr="004B1ACC">
        <w:rPr>
          <w:rFonts w:eastAsia="Times New Roman"/>
          <w:lang w:val="nb-NO" w:eastAsia="nb-NO"/>
        </w:rPr>
        <w:t xml:space="preserve">Bare til deg står mitt håp. </w:t>
      </w:r>
    </w:p>
    <w:p w14:paraId="4E39219E" w14:textId="77777777" w:rsidR="000C5CA2" w:rsidRDefault="004B1ACC" w:rsidP="00254069">
      <w:pPr>
        <w:spacing w:after="0"/>
        <w:rPr>
          <w:rFonts w:eastAsia="Times New Roman"/>
          <w:lang w:val="nb-NO" w:eastAsia="nb-NO"/>
        </w:rPr>
      </w:pPr>
      <w:r w:rsidRPr="004B1ACC">
        <w:rPr>
          <w:rFonts w:eastAsia="Times New Roman"/>
          <w:lang w:val="nb-NO" w:eastAsia="nb-NO"/>
        </w:rPr>
        <w:t xml:space="preserve">Fri meg fra alle mine synder! </w:t>
      </w:r>
    </w:p>
    <w:p w14:paraId="1C8B5397" w14:textId="77777777" w:rsidR="000C5CA2" w:rsidRDefault="004B1ACC" w:rsidP="004B1ACC">
      <w:pPr>
        <w:rPr>
          <w:rFonts w:eastAsia="Times New Roman"/>
          <w:lang w:val="nb-NO" w:eastAsia="nb-NO"/>
        </w:rPr>
      </w:pPr>
      <w:r w:rsidRPr="004B1ACC">
        <w:rPr>
          <w:rFonts w:eastAsia="Times New Roman"/>
          <w:lang w:val="nb-NO" w:eastAsia="nb-NO"/>
        </w:rPr>
        <w:t xml:space="preserve">Gjør meg ikke til spott for dårer! </w:t>
      </w:r>
    </w:p>
    <w:p w14:paraId="6B03672B" w14:textId="77777777" w:rsidR="000C5CA2" w:rsidRDefault="004B1ACC" w:rsidP="00254069">
      <w:pPr>
        <w:spacing w:after="0"/>
        <w:rPr>
          <w:rFonts w:eastAsia="Times New Roman"/>
          <w:lang w:val="nb-NO" w:eastAsia="nb-NO"/>
        </w:rPr>
      </w:pPr>
      <w:r w:rsidRPr="004B1ACC">
        <w:rPr>
          <w:rFonts w:eastAsia="Times New Roman"/>
          <w:lang w:val="nb-NO" w:eastAsia="nb-NO"/>
        </w:rPr>
        <w:lastRenderedPageBreak/>
        <w:t xml:space="preserve">Jeg tier, jeg åpner ikke munnen, </w:t>
      </w:r>
    </w:p>
    <w:p w14:paraId="31459FB7" w14:textId="77777777" w:rsidR="000C5CA2" w:rsidRDefault="004B1ACC" w:rsidP="004B1ACC">
      <w:pPr>
        <w:rPr>
          <w:rFonts w:eastAsia="Times New Roman"/>
          <w:lang w:val="nb-NO" w:eastAsia="nb-NO"/>
        </w:rPr>
      </w:pPr>
      <w:r w:rsidRPr="004B1ACC">
        <w:rPr>
          <w:rFonts w:eastAsia="Times New Roman"/>
          <w:lang w:val="nb-NO" w:eastAsia="nb-NO"/>
        </w:rPr>
        <w:t xml:space="preserve">for dette er ditt verk. </w:t>
      </w:r>
    </w:p>
    <w:p w14:paraId="2956AA08" w14:textId="77777777" w:rsidR="000C5CA2" w:rsidRDefault="004B1ACC" w:rsidP="00254069">
      <w:pPr>
        <w:spacing w:after="0"/>
        <w:rPr>
          <w:rFonts w:eastAsia="Times New Roman"/>
          <w:lang w:val="nb-NO" w:eastAsia="nb-NO"/>
        </w:rPr>
      </w:pPr>
      <w:r w:rsidRPr="004B1ACC">
        <w:rPr>
          <w:rFonts w:eastAsia="Times New Roman"/>
          <w:lang w:val="nb-NO" w:eastAsia="nb-NO"/>
        </w:rPr>
        <w:t xml:space="preserve">Ta bort den plagen du la på meg! </w:t>
      </w:r>
    </w:p>
    <w:p w14:paraId="06F3A7A1" w14:textId="77777777" w:rsidR="00254069" w:rsidRDefault="004B1ACC" w:rsidP="00254069">
      <w:pPr>
        <w:spacing w:after="0"/>
        <w:rPr>
          <w:rFonts w:eastAsia="Times New Roman"/>
          <w:lang w:val="nb-NO" w:eastAsia="nb-NO"/>
        </w:rPr>
      </w:pPr>
      <w:r w:rsidRPr="004B1ACC">
        <w:rPr>
          <w:rFonts w:eastAsia="Times New Roman"/>
          <w:lang w:val="nb-NO" w:eastAsia="nb-NO"/>
        </w:rPr>
        <w:t>Jeg går til grunne når du slår med din hånd.</w:t>
      </w:r>
      <w:r w:rsidRPr="004B1ACC">
        <w:rPr>
          <w:rFonts w:eastAsia="Times New Roman"/>
          <w:lang w:val="nb-NO" w:eastAsia="nb-NO"/>
        </w:rPr>
        <w:br/>
      </w:r>
      <w:r w:rsidRPr="004B1ACC">
        <w:rPr>
          <w:rFonts w:eastAsia="Times New Roman"/>
          <w:lang w:val="nb-NO" w:eastAsia="nb-NO"/>
        </w:rPr>
        <w:br/>
        <w:t xml:space="preserve">For jeg er en hjemløs hos deg, </w:t>
      </w:r>
    </w:p>
    <w:p w14:paraId="620A1E0B" w14:textId="77777777" w:rsidR="00254069" w:rsidRDefault="004B1ACC" w:rsidP="004B1ACC">
      <w:pPr>
        <w:rPr>
          <w:rFonts w:eastAsia="Times New Roman"/>
          <w:lang w:val="nb-NO" w:eastAsia="nb-NO"/>
        </w:rPr>
      </w:pPr>
      <w:r w:rsidRPr="004B1ACC">
        <w:rPr>
          <w:rFonts w:eastAsia="Times New Roman"/>
          <w:lang w:val="nb-NO" w:eastAsia="nb-NO"/>
        </w:rPr>
        <w:t xml:space="preserve">en fremmed som alle mine fedre. </w:t>
      </w:r>
    </w:p>
    <w:p w14:paraId="6DDACC73" w14:textId="77777777" w:rsidR="00254069" w:rsidRDefault="004B1ACC" w:rsidP="00254069">
      <w:pPr>
        <w:spacing w:after="0"/>
        <w:rPr>
          <w:rFonts w:eastAsia="Times New Roman"/>
          <w:lang w:val="nb-NO" w:eastAsia="nb-NO"/>
        </w:rPr>
      </w:pPr>
      <w:r w:rsidRPr="004B1ACC">
        <w:rPr>
          <w:rFonts w:eastAsia="Times New Roman"/>
          <w:lang w:val="nb-NO" w:eastAsia="nb-NO"/>
        </w:rPr>
        <w:t xml:space="preserve">Vend blikket fra meg. Da lyser jeg opp </w:t>
      </w:r>
    </w:p>
    <w:p w14:paraId="7F633FDB" w14:textId="4D5373C2" w:rsidR="008F03FA" w:rsidRPr="00997A74" w:rsidRDefault="004B1ACC" w:rsidP="008F03FA">
      <w:pPr>
        <w:rPr>
          <w:rStyle w:val="Svakreferanse"/>
          <w:lang w:val="nb-NO"/>
        </w:rPr>
      </w:pPr>
      <w:r w:rsidRPr="004B1ACC">
        <w:rPr>
          <w:rFonts w:eastAsia="Times New Roman"/>
          <w:lang w:val="nb-NO" w:eastAsia="nb-NO"/>
        </w:rPr>
        <w:t>før jeg går bort og ikke er mer.</w:t>
      </w:r>
      <w:r w:rsidR="00254069">
        <w:rPr>
          <w:rFonts w:eastAsia="Times New Roman"/>
          <w:lang w:val="nb-NO" w:eastAsia="nb-NO"/>
        </w:rPr>
        <w:t xml:space="preserve"> </w:t>
      </w:r>
      <w:r w:rsidR="008F03FA">
        <w:rPr>
          <w:rFonts w:eastAsia="Times New Roman"/>
          <w:lang w:val="nb-NO" w:eastAsia="nb-NO"/>
        </w:rPr>
        <w:t xml:space="preserve"> </w:t>
      </w:r>
      <w:r w:rsidR="008F03FA" w:rsidRPr="00997A74">
        <w:rPr>
          <w:rStyle w:val="Svakreferanse"/>
          <w:lang w:val="nb-NO"/>
        </w:rPr>
        <w:t>Salme 39, 2-11</w:t>
      </w:r>
      <w:r w:rsidR="008E1DC8" w:rsidRPr="00997A74">
        <w:rPr>
          <w:rStyle w:val="Svakreferanse"/>
          <w:lang w:val="nb-NO"/>
        </w:rPr>
        <w:t>.</w:t>
      </w:r>
      <w:r w:rsidR="008F03FA" w:rsidRPr="00997A74">
        <w:rPr>
          <w:rStyle w:val="Svakreferanse"/>
          <w:lang w:val="nb-NO"/>
        </w:rPr>
        <w:t>13b-14</w:t>
      </w:r>
    </w:p>
    <w:p w14:paraId="77E6D7C7" w14:textId="77777777" w:rsidR="008F03FA" w:rsidRPr="00997A74" w:rsidRDefault="008F03FA" w:rsidP="008F03FA">
      <w:pPr>
        <w:rPr>
          <w:rStyle w:val="Svakreferanse"/>
          <w:lang w:val="nb-NO"/>
        </w:rPr>
      </w:pPr>
    </w:p>
    <w:p w14:paraId="673B1239" w14:textId="4618D604" w:rsidR="008F03FA" w:rsidRPr="008F03FA" w:rsidRDefault="008F03FA" w:rsidP="008F03FA">
      <w:pPr>
        <w:pStyle w:val="Overskrift4"/>
        <w:spacing w:after="240"/>
        <w:rPr>
          <w:rFonts w:ascii="Georgia" w:hAnsi="Georgia"/>
          <w:b/>
          <w:bCs/>
          <w:i/>
          <w:iCs/>
          <w:color w:val="000000"/>
          <w:sz w:val="22"/>
          <w:lang w:val="nb-NO"/>
        </w:rPr>
      </w:pPr>
      <w:r>
        <w:rPr>
          <w:rStyle w:val="Svakutheving"/>
          <w:b/>
          <w:bCs/>
          <w:lang w:val="nb-NO"/>
        </w:rPr>
        <w:t>B</w:t>
      </w:r>
    </w:p>
    <w:p w14:paraId="6CDCE4D7" w14:textId="792D5FB5" w:rsidR="008F03FA" w:rsidRPr="004A2609" w:rsidRDefault="008F03FA" w:rsidP="008F03FA">
      <w:pPr>
        <w:rPr>
          <w:lang w:val="nb-NO"/>
        </w:rPr>
      </w:pPr>
      <w:r w:rsidRPr="004A2609">
        <w:rPr>
          <w:lang w:val="nb-NO"/>
        </w:rPr>
        <w:t xml:space="preserve">Bibelsk salme for </w:t>
      </w:r>
      <w:r w:rsidR="00B55A4A">
        <w:rPr>
          <w:lang w:val="nb-NO"/>
        </w:rPr>
        <w:t>a</w:t>
      </w:r>
      <w:r w:rsidRPr="004A2609">
        <w:rPr>
          <w:lang w:val="nb-NO"/>
        </w:rPr>
        <w:t xml:space="preserve">skeonsdag, vedtatt av </w:t>
      </w:r>
      <w:r>
        <w:rPr>
          <w:lang w:val="nb-NO"/>
        </w:rPr>
        <w:t>Kirkemøtet</w:t>
      </w:r>
      <w:r w:rsidRPr="004A2609">
        <w:rPr>
          <w:lang w:val="nb-NO"/>
        </w:rPr>
        <w:t xml:space="preserve"> </w:t>
      </w:r>
      <w:r>
        <w:rPr>
          <w:lang w:val="nb-NO"/>
        </w:rPr>
        <w:t>i</w:t>
      </w:r>
      <w:r w:rsidRPr="004A2609">
        <w:rPr>
          <w:lang w:val="nb-NO"/>
        </w:rPr>
        <w:t xml:space="preserve"> 2014</w:t>
      </w:r>
      <w:r>
        <w:rPr>
          <w:lang w:val="nb-NO"/>
        </w:rPr>
        <w:t>:</w:t>
      </w:r>
    </w:p>
    <w:p w14:paraId="714404E3" w14:textId="77777777" w:rsidR="008F03FA" w:rsidRDefault="008F03FA" w:rsidP="008F03FA">
      <w:pPr>
        <w:ind w:left="720"/>
        <w:rPr>
          <w:rFonts w:eastAsia="Times New Roman"/>
          <w:lang w:val="nb-NO" w:eastAsia="nb-NO"/>
        </w:rPr>
      </w:pPr>
      <w:r w:rsidRPr="00A171E3">
        <w:rPr>
          <w:rFonts w:eastAsia="Times New Roman"/>
          <w:lang w:val="nb-NO" w:eastAsia="nb-NO"/>
        </w:rPr>
        <w:t xml:space="preserve">Fra dypet roper jeg til deg, Herre. </w:t>
      </w:r>
    </w:p>
    <w:p w14:paraId="597C712C" w14:textId="77777777" w:rsidR="008F03FA" w:rsidRDefault="008F03FA" w:rsidP="008F03FA">
      <w:pPr>
        <w:spacing w:after="0"/>
        <w:ind w:left="720"/>
        <w:rPr>
          <w:rFonts w:eastAsia="Times New Roman"/>
          <w:lang w:val="nb-NO" w:eastAsia="nb-NO"/>
        </w:rPr>
      </w:pPr>
      <w:r w:rsidRPr="00A171E3">
        <w:rPr>
          <w:rFonts w:eastAsia="Times New Roman"/>
          <w:lang w:val="nb-NO" w:eastAsia="nb-NO"/>
        </w:rPr>
        <w:t xml:space="preserve">Herre, hør min røst! </w:t>
      </w:r>
    </w:p>
    <w:p w14:paraId="160E96CE" w14:textId="77777777" w:rsidR="008F03FA" w:rsidRDefault="008F03FA" w:rsidP="008F03FA">
      <w:pPr>
        <w:ind w:left="720"/>
        <w:rPr>
          <w:rFonts w:eastAsia="Times New Roman"/>
          <w:lang w:val="nb-NO" w:eastAsia="nb-NO"/>
        </w:rPr>
      </w:pPr>
      <w:r w:rsidRPr="00A171E3">
        <w:rPr>
          <w:rFonts w:eastAsia="Times New Roman"/>
          <w:lang w:val="nb-NO" w:eastAsia="nb-NO"/>
        </w:rPr>
        <w:t xml:space="preserve">Vend øret til mitt rop om nåde. </w:t>
      </w:r>
    </w:p>
    <w:p w14:paraId="48BC0CF1" w14:textId="77777777" w:rsidR="008F03FA" w:rsidRDefault="008F03FA" w:rsidP="008F03FA">
      <w:pPr>
        <w:spacing w:after="0"/>
        <w:ind w:left="720"/>
        <w:rPr>
          <w:rFonts w:eastAsia="Times New Roman"/>
          <w:lang w:val="nb-NO" w:eastAsia="nb-NO"/>
        </w:rPr>
      </w:pPr>
      <w:r w:rsidRPr="00A171E3">
        <w:rPr>
          <w:rFonts w:eastAsia="Times New Roman"/>
          <w:lang w:val="nb-NO" w:eastAsia="nb-NO"/>
        </w:rPr>
        <w:t xml:space="preserve">Dersom du, Herre, vil gjemme på synder, </w:t>
      </w:r>
    </w:p>
    <w:p w14:paraId="7149448D" w14:textId="77777777" w:rsidR="008F03FA" w:rsidRDefault="008F03FA" w:rsidP="008F03FA">
      <w:pPr>
        <w:ind w:left="720"/>
        <w:rPr>
          <w:rFonts w:eastAsia="Times New Roman"/>
          <w:lang w:val="nb-NO" w:eastAsia="nb-NO"/>
        </w:rPr>
      </w:pPr>
      <w:r w:rsidRPr="00A171E3">
        <w:rPr>
          <w:rFonts w:eastAsia="Times New Roman"/>
          <w:lang w:val="nb-NO" w:eastAsia="nb-NO"/>
        </w:rPr>
        <w:t xml:space="preserve">Herre, hvem kan da bli stående? </w:t>
      </w:r>
    </w:p>
    <w:p w14:paraId="22D7CE9C" w14:textId="77777777" w:rsidR="008F03FA" w:rsidRDefault="008F03FA" w:rsidP="008F03FA">
      <w:pPr>
        <w:spacing w:after="0"/>
        <w:ind w:left="720"/>
        <w:rPr>
          <w:rFonts w:eastAsia="Times New Roman"/>
          <w:lang w:val="nb-NO" w:eastAsia="nb-NO"/>
        </w:rPr>
      </w:pPr>
      <w:r w:rsidRPr="00A171E3">
        <w:rPr>
          <w:rFonts w:eastAsia="Times New Roman"/>
          <w:lang w:val="nb-NO" w:eastAsia="nb-NO"/>
        </w:rPr>
        <w:t xml:space="preserve">Men hos deg er tilgivelse, </w:t>
      </w:r>
    </w:p>
    <w:p w14:paraId="4C1DF40A" w14:textId="77777777" w:rsidR="008F03FA" w:rsidRDefault="008F03FA" w:rsidP="008F03FA">
      <w:pPr>
        <w:ind w:left="720"/>
        <w:rPr>
          <w:rFonts w:eastAsia="Times New Roman"/>
          <w:lang w:val="nb-NO" w:eastAsia="nb-NO"/>
        </w:rPr>
      </w:pPr>
      <w:r w:rsidRPr="00A171E3">
        <w:rPr>
          <w:rFonts w:eastAsia="Times New Roman"/>
          <w:lang w:val="nb-NO" w:eastAsia="nb-NO"/>
        </w:rPr>
        <w:t xml:space="preserve">så vi skal frykte deg. </w:t>
      </w:r>
    </w:p>
    <w:p w14:paraId="3427F468" w14:textId="77777777" w:rsidR="008F03FA" w:rsidRDefault="008F03FA" w:rsidP="008F03FA">
      <w:pPr>
        <w:spacing w:after="0"/>
        <w:ind w:left="720"/>
        <w:rPr>
          <w:rFonts w:eastAsia="Times New Roman"/>
          <w:lang w:val="nb-NO" w:eastAsia="nb-NO"/>
        </w:rPr>
      </w:pPr>
      <w:r w:rsidRPr="00A171E3">
        <w:rPr>
          <w:rFonts w:eastAsia="Times New Roman"/>
          <w:lang w:val="nb-NO" w:eastAsia="nb-NO"/>
        </w:rPr>
        <w:t xml:space="preserve">Jeg setter mitt håp til Herren, jeg lengter, </w:t>
      </w:r>
    </w:p>
    <w:p w14:paraId="61192E5E" w14:textId="30342E72" w:rsidR="00283CCC" w:rsidRPr="00997A74" w:rsidRDefault="008F03FA" w:rsidP="00283CCC">
      <w:pPr>
        <w:ind w:left="720"/>
        <w:rPr>
          <w:smallCaps/>
          <w:color w:val="D90000" w:themeColor="accent1"/>
          <w:sz w:val="18"/>
          <w:u w:color="7F7F7F" w:themeColor="text1" w:themeTint="80"/>
          <w:lang w:val="nb-NO"/>
        </w:rPr>
      </w:pPr>
      <w:r w:rsidRPr="00A171E3">
        <w:rPr>
          <w:rFonts w:eastAsia="Times New Roman"/>
          <w:lang w:val="nb-NO" w:eastAsia="nb-NO"/>
        </w:rPr>
        <w:t>jeg venter på hans ord.</w:t>
      </w:r>
      <w:r>
        <w:rPr>
          <w:rFonts w:eastAsia="Times New Roman"/>
          <w:lang w:val="nb-NO" w:eastAsia="nb-NO"/>
        </w:rPr>
        <w:t xml:space="preserve"> </w:t>
      </w:r>
      <w:r w:rsidRPr="00997A74">
        <w:rPr>
          <w:rStyle w:val="Svakreferanse"/>
          <w:lang w:val="nb-NO"/>
        </w:rPr>
        <w:t>Salme 130,1-5</w:t>
      </w:r>
    </w:p>
    <w:p w14:paraId="711A8894" w14:textId="02F6B65B" w:rsidR="00EE7B39" w:rsidRPr="004A2609" w:rsidRDefault="00EE7B39" w:rsidP="00EE7B39">
      <w:pPr>
        <w:pStyle w:val="Overskrift3"/>
        <w:rPr>
          <w:lang w:val="nb-NO"/>
        </w:rPr>
      </w:pPr>
      <w:bookmarkStart w:id="20" w:name="_Toc164861351"/>
      <w:r w:rsidRPr="004A2609">
        <w:rPr>
          <w:lang w:val="nb-NO"/>
        </w:rPr>
        <w:t xml:space="preserve">Til 8 | </w:t>
      </w:r>
      <w:r w:rsidR="00797A9F">
        <w:rPr>
          <w:lang w:val="nb-NO"/>
        </w:rPr>
        <w:t>Tekstlesning</w:t>
      </w:r>
      <w:bookmarkEnd w:id="20"/>
    </w:p>
    <w:p w14:paraId="3406714F" w14:textId="2477DA5E" w:rsidR="00D663A4" w:rsidRDefault="002E6035" w:rsidP="00253503">
      <w:pPr>
        <w:rPr>
          <w:lang w:val="nb-NO"/>
        </w:rPr>
      </w:pPr>
      <w:r>
        <w:rPr>
          <w:lang w:val="nb-NO"/>
        </w:rPr>
        <w:t xml:space="preserve">Som </w:t>
      </w:r>
      <w:r w:rsidR="00797A9F">
        <w:rPr>
          <w:lang w:val="nb-NO"/>
        </w:rPr>
        <w:t>tekstlesning</w:t>
      </w:r>
      <w:r>
        <w:rPr>
          <w:lang w:val="nb-NO"/>
        </w:rPr>
        <w:t xml:space="preserve"> denne dagen kan en tekst fra Kirkeårets tekster</w:t>
      </w:r>
      <w:r w:rsidR="009E71C6">
        <w:rPr>
          <w:lang w:val="nb-NO"/>
        </w:rPr>
        <w:t xml:space="preserve"> leses. Alternativt kan en bruke en </w:t>
      </w:r>
      <w:r w:rsidR="00D663A4">
        <w:rPr>
          <w:lang w:val="nb-NO"/>
        </w:rPr>
        <w:t xml:space="preserve">av tekstene som </w:t>
      </w:r>
      <w:r w:rsidR="006B1C8F">
        <w:rPr>
          <w:lang w:val="nb-NO"/>
        </w:rPr>
        <w:t xml:space="preserve">ikke blir lest under </w:t>
      </w:r>
      <w:r w:rsidR="003012A2">
        <w:rPr>
          <w:lang w:val="nb-NO"/>
        </w:rPr>
        <w:t xml:space="preserve">ledd </w:t>
      </w:r>
      <w:r w:rsidR="006B1C8F">
        <w:rPr>
          <w:lang w:val="nb-NO"/>
        </w:rPr>
        <w:t xml:space="preserve">4 | </w:t>
      </w:r>
      <w:r w:rsidR="003012A2" w:rsidRPr="009C2055">
        <w:rPr>
          <w:b/>
          <w:bCs/>
          <w:lang w:val="nb-NO"/>
        </w:rPr>
        <w:t>Påminning o</w:t>
      </w:r>
      <w:r w:rsidR="009C2055" w:rsidRPr="009C2055">
        <w:rPr>
          <w:b/>
          <w:bCs/>
          <w:lang w:val="nb-NO"/>
        </w:rPr>
        <w:t>m</w:t>
      </w:r>
      <w:r w:rsidR="003012A2" w:rsidRPr="009C2055">
        <w:rPr>
          <w:b/>
          <w:bCs/>
          <w:lang w:val="nb-NO"/>
        </w:rPr>
        <w:t xml:space="preserve"> livets forgjengelighet</w:t>
      </w:r>
      <w:r w:rsidR="003012A2">
        <w:rPr>
          <w:lang w:val="nb-NO"/>
        </w:rPr>
        <w:t xml:space="preserve">, ledd 7 | </w:t>
      </w:r>
      <w:r w:rsidR="003012A2" w:rsidRPr="00A92A06">
        <w:rPr>
          <w:b/>
          <w:bCs/>
          <w:lang w:val="nb-NO"/>
        </w:rPr>
        <w:t>Bibelsk salme</w:t>
      </w:r>
      <w:r w:rsidR="00CC4437">
        <w:rPr>
          <w:b/>
          <w:bCs/>
          <w:lang w:val="nb-NO"/>
        </w:rPr>
        <w:t>/Salme</w:t>
      </w:r>
      <w:r w:rsidR="00FD5604">
        <w:rPr>
          <w:lang w:val="nb-NO"/>
        </w:rPr>
        <w:t xml:space="preserve"> eller</w:t>
      </w:r>
      <w:r w:rsidR="003012A2">
        <w:rPr>
          <w:lang w:val="nb-NO"/>
        </w:rPr>
        <w:t xml:space="preserve"> </w:t>
      </w:r>
      <w:r w:rsidR="00FD5604">
        <w:rPr>
          <w:lang w:val="nb-NO"/>
        </w:rPr>
        <w:t xml:space="preserve">13 | </w:t>
      </w:r>
      <w:r w:rsidR="00797A9F">
        <w:rPr>
          <w:b/>
          <w:bCs/>
          <w:lang w:val="nb-NO"/>
        </w:rPr>
        <w:t>Tekstlesning</w:t>
      </w:r>
      <w:r w:rsidR="00FD5604" w:rsidRPr="00A92A06">
        <w:rPr>
          <w:b/>
          <w:bCs/>
          <w:lang w:val="nb-NO"/>
        </w:rPr>
        <w:t xml:space="preserve"> og stillhet</w:t>
      </w:r>
      <w:r w:rsidR="00FD5604">
        <w:rPr>
          <w:lang w:val="nb-NO"/>
        </w:rPr>
        <w:t>.</w:t>
      </w:r>
    </w:p>
    <w:p w14:paraId="2F5A8F8D" w14:textId="307AA3CF" w:rsidR="00D663A4" w:rsidRPr="00997A74" w:rsidRDefault="004600C1" w:rsidP="004600C1">
      <w:pPr>
        <w:rPr>
          <w:rStyle w:val="Svakutheving"/>
          <w:b/>
          <w:bCs/>
          <w:lang w:val="nb-NO"/>
        </w:rPr>
      </w:pPr>
      <w:r w:rsidRPr="00997A74">
        <w:rPr>
          <w:rStyle w:val="Svakutheving"/>
          <w:b/>
          <w:bCs/>
          <w:lang w:val="nb-NO"/>
        </w:rPr>
        <w:t>Kirkeårets tekster</w:t>
      </w:r>
    </w:p>
    <w:p w14:paraId="0CEFEE5E" w14:textId="3BBD15E4" w:rsidR="004600C1" w:rsidRPr="00997A74" w:rsidRDefault="004600C1" w:rsidP="004600C1">
      <w:pPr>
        <w:rPr>
          <w:rStyle w:val="Svakutheving"/>
          <w:lang w:val="nb-NO"/>
        </w:rPr>
      </w:pPr>
      <w:r w:rsidRPr="00997A74">
        <w:rPr>
          <w:rStyle w:val="Svakutheving"/>
          <w:lang w:val="nb-NO"/>
        </w:rPr>
        <w:t>Første rekke</w:t>
      </w:r>
      <w:r w:rsidR="00B018EC" w:rsidRPr="00997A74">
        <w:rPr>
          <w:rStyle w:val="Svakutheving"/>
          <w:lang w:val="nb-NO"/>
        </w:rPr>
        <w:t xml:space="preserve"> </w:t>
      </w:r>
      <w:r w:rsidR="00411D59" w:rsidRPr="00997A74">
        <w:rPr>
          <w:rStyle w:val="Svakutheving"/>
          <w:lang w:val="nb-NO"/>
        </w:rPr>
        <w:t>–</w:t>
      </w:r>
      <w:r w:rsidR="00B018EC" w:rsidRPr="00997A74">
        <w:rPr>
          <w:rStyle w:val="Svakutheving"/>
          <w:lang w:val="nb-NO"/>
        </w:rPr>
        <w:t xml:space="preserve"> g</w:t>
      </w:r>
      <w:r w:rsidRPr="00997A74">
        <w:rPr>
          <w:rStyle w:val="Svakutheving"/>
          <w:lang w:val="nb-NO"/>
        </w:rPr>
        <w:t>ammeltestamentlig tekst</w:t>
      </w:r>
    </w:p>
    <w:p w14:paraId="078BC473" w14:textId="6A95B93B" w:rsidR="004600C1" w:rsidRPr="00D663A4" w:rsidRDefault="00D663A4" w:rsidP="004600C1">
      <w:pPr>
        <w:rPr>
          <w:rFonts w:eastAsia="Times New Roman"/>
          <w:lang w:val="nb-NO" w:eastAsia="nb-NO"/>
        </w:rPr>
      </w:pPr>
      <w:r w:rsidRPr="00D663A4">
        <w:rPr>
          <w:rFonts w:eastAsia="Times New Roman"/>
          <w:lang w:val="nb-NO" w:eastAsia="nb-NO"/>
        </w:rPr>
        <w:t xml:space="preserve">Men selv nå, sier Herren, vend om til meg av hele deres hjerte, med faste og gråt og klage. Riv hjertet i stykker, ikke klærne! Vend om til Herren deres Gud! For han er nådig og barmhjertig, sen til vrede og rik på miskunn, og han kan angre på ulykken. </w:t>
      </w:r>
      <w:r w:rsidR="004600C1" w:rsidRPr="00997A74">
        <w:rPr>
          <w:rStyle w:val="Svakreferanse"/>
          <w:lang w:val="nb-NO"/>
        </w:rPr>
        <w:t>Joel 2,12-13</w:t>
      </w:r>
    </w:p>
    <w:p w14:paraId="2A5003F5" w14:textId="10B8FD65" w:rsidR="004600C1" w:rsidRPr="00997A74" w:rsidRDefault="00B018EC" w:rsidP="004600C1">
      <w:pPr>
        <w:rPr>
          <w:rStyle w:val="Svakutheving"/>
          <w:lang w:val="nb-NO"/>
        </w:rPr>
      </w:pPr>
      <w:r w:rsidRPr="00997A74">
        <w:rPr>
          <w:rStyle w:val="Svakutheving"/>
          <w:lang w:val="nb-NO"/>
        </w:rPr>
        <w:t xml:space="preserve">Første rekke </w:t>
      </w:r>
      <w:r w:rsidR="00411D59" w:rsidRPr="00997A74">
        <w:rPr>
          <w:rStyle w:val="Svakutheving"/>
          <w:lang w:val="nb-NO"/>
        </w:rPr>
        <w:t>–</w:t>
      </w:r>
      <w:r w:rsidRPr="00997A74">
        <w:rPr>
          <w:rStyle w:val="Svakutheving"/>
          <w:lang w:val="nb-NO"/>
        </w:rPr>
        <w:t xml:space="preserve"> e</w:t>
      </w:r>
      <w:r w:rsidR="004600C1" w:rsidRPr="00997A74">
        <w:rPr>
          <w:rStyle w:val="Svakutheving"/>
          <w:lang w:val="nb-NO"/>
        </w:rPr>
        <w:t>pisteltekst</w:t>
      </w:r>
    </w:p>
    <w:p w14:paraId="08CA51B2" w14:textId="5493F392" w:rsidR="00D663A4" w:rsidRPr="00D663A4" w:rsidRDefault="00D663A4" w:rsidP="004600C1">
      <w:pPr>
        <w:rPr>
          <w:rFonts w:eastAsia="Times New Roman"/>
          <w:lang w:val="nb-NO" w:eastAsia="nb-NO"/>
        </w:rPr>
      </w:pPr>
      <w:r w:rsidRPr="00D663A4">
        <w:rPr>
          <w:rFonts w:eastAsia="Times New Roman"/>
          <w:lang w:val="nb-NO" w:eastAsia="nb-NO"/>
        </w:rPr>
        <w:lastRenderedPageBreak/>
        <w:t xml:space="preserve">For Kristus selv led for synder, én gang for alle, den rettferdige for urettferdige, for å føre dere fram til Gud. Med kroppen døde han, men ved Ånden ble han gjort levende, og slik gikk han bort og forkynte for åndene som var i fangenskap. De hadde vært ulydige i Noahs dager, den gang Gud ventet tålmodig mens arken ble bygd. I den ble noen få mennesker, åtte i alt, frelst gjennom vann. Dette er et bilde på dåpen, som nå frelser også dere. Dåpen er ikke å vaske kroppen ren for skitt, men en bønn til Gud om en god samvittighet, i kraft av Jesu Kristi oppstandelse –han som </w:t>
      </w:r>
      <w:proofErr w:type="spellStart"/>
      <w:r w:rsidRPr="00D663A4">
        <w:rPr>
          <w:rFonts w:eastAsia="Times New Roman"/>
          <w:lang w:val="nb-NO" w:eastAsia="nb-NO"/>
        </w:rPr>
        <w:t>fór</w:t>
      </w:r>
      <w:proofErr w:type="spellEnd"/>
      <w:r w:rsidRPr="00D663A4">
        <w:rPr>
          <w:rFonts w:eastAsia="Times New Roman"/>
          <w:lang w:val="nb-NO" w:eastAsia="nb-NO"/>
        </w:rPr>
        <w:t xml:space="preserve"> opp til himmelen og nå sitter ved Guds høyre hånd, etter at engler, myndigheter og makter er underlagt ham.</w:t>
      </w:r>
      <w:r w:rsidRPr="00D663A4">
        <w:rPr>
          <w:rFonts w:eastAsia="Times New Roman"/>
          <w:lang w:val="nb-NO" w:eastAsia="nb-NO"/>
        </w:rPr>
        <w:br/>
      </w:r>
      <w:r w:rsidRPr="00D663A4">
        <w:rPr>
          <w:rFonts w:eastAsia="Times New Roman"/>
          <w:lang w:val="nb-NO" w:eastAsia="nb-NO"/>
        </w:rPr>
        <w:br/>
        <w:t>Siden Kristus nå har lidd i kroppen, skal dere væpne dere med denne tanken: Den som har lidd i kroppen, har gjort seg ferdig med synden. Derfor skal du ikke lenger leve etter menneskelige lyster, men etter Guds vilje den tiden du har igjen å leve i kroppen.</w:t>
      </w:r>
      <w:r w:rsidR="004600C1">
        <w:rPr>
          <w:rFonts w:eastAsia="Times New Roman"/>
          <w:lang w:val="nb-NO" w:eastAsia="nb-NO"/>
        </w:rPr>
        <w:t xml:space="preserve"> </w:t>
      </w:r>
      <w:r w:rsidR="004600C1" w:rsidRPr="004600C1">
        <w:rPr>
          <w:rStyle w:val="Svakreferanse"/>
        </w:rPr>
        <w:t>1. Peter 3,18-4,2</w:t>
      </w:r>
    </w:p>
    <w:p w14:paraId="5C1239C3" w14:textId="1D3C52BD" w:rsidR="004600C1" w:rsidRPr="004600C1" w:rsidRDefault="00B018EC" w:rsidP="004600C1">
      <w:pPr>
        <w:rPr>
          <w:rStyle w:val="Svakutheving"/>
        </w:rPr>
      </w:pPr>
      <w:r>
        <w:rPr>
          <w:rStyle w:val="Svakutheving"/>
        </w:rPr>
        <w:t xml:space="preserve">Første rekke </w:t>
      </w:r>
      <w:r w:rsidR="00411D59">
        <w:rPr>
          <w:rStyle w:val="Svakutheving"/>
        </w:rPr>
        <w:t>–</w:t>
      </w:r>
      <w:r>
        <w:rPr>
          <w:rStyle w:val="Svakutheving"/>
        </w:rPr>
        <w:t xml:space="preserve"> e</w:t>
      </w:r>
      <w:r w:rsidR="004600C1">
        <w:rPr>
          <w:rStyle w:val="Svakutheving"/>
        </w:rPr>
        <w:t>vangelietekst</w:t>
      </w:r>
    </w:p>
    <w:p w14:paraId="38737DED" w14:textId="148EED07" w:rsidR="00997A74" w:rsidRDefault="00997A74" w:rsidP="00997A74">
      <w:pPr>
        <w:rPr>
          <w:rFonts w:eastAsia="Times New Roman"/>
          <w:lang w:val="nb-NO" w:eastAsia="nb-NO"/>
        </w:rPr>
      </w:pPr>
      <w:r w:rsidRPr="009A7C02">
        <w:rPr>
          <w:rFonts w:eastAsia="Times New Roman"/>
          <w:lang w:val="nb-NO" w:eastAsia="nb-NO"/>
        </w:rPr>
        <w:t>Pass dere for å gjøre gode gjerninger for øynene på folk, for å bli sett av dem. Da får dere ingen lønn hos deres Far i himmelen. Når du gir en gave til de fattige, skal du ikke utbasunere det, slik hyklerne gjør i synagogene og på gatene for å bli æret av mennesker. Sannelig, jeg sier dere: De har alt fått sin lønn. Når du gir en slik gave, skal ikke den venstre hånden vite hva den høyre gjør, for at det kan være en gave i det skjulte. Og din Far, som ser i det skjulte, skal lønne deg.</w:t>
      </w:r>
      <w:r>
        <w:rPr>
          <w:rFonts w:eastAsia="Times New Roman"/>
          <w:lang w:val="nb-NO" w:eastAsia="nb-NO"/>
        </w:rPr>
        <w:t xml:space="preserve"> </w:t>
      </w:r>
      <w:r w:rsidRPr="009A7C02">
        <w:rPr>
          <w:rFonts w:eastAsia="Times New Roman"/>
          <w:lang w:val="nb-NO" w:eastAsia="nb-NO"/>
        </w:rPr>
        <w:t>Når dere ber, skal dere ikke gjøre som hyklerne. De liker å stå i synagogene og på gatehjørnene og be for å vise seg for folk. Sannelig, jeg sier dere: De har alt fått sin lønn.</w:t>
      </w:r>
      <w:r>
        <w:rPr>
          <w:rFonts w:eastAsia="Times New Roman"/>
          <w:lang w:val="nb-NO" w:eastAsia="nb-NO"/>
        </w:rPr>
        <w:t xml:space="preserve"> </w:t>
      </w:r>
      <w:r w:rsidRPr="009A7C02">
        <w:rPr>
          <w:rFonts w:eastAsia="Times New Roman"/>
          <w:lang w:val="nb-NO" w:eastAsia="nb-NO"/>
        </w:rPr>
        <w:t>Men når du ber, skal du gå inn i rommet ditt og lukke døren og be til din Far som er i det skjulte. Og din Far, som ser i det skjulte, skal lønne deg.</w:t>
      </w:r>
    </w:p>
    <w:p w14:paraId="02DA131D" w14:textId="4B1CB3A3" w:rsidR="00997A74" w:rsidRPr="009A7C02" w:rsidRDefault="00997A74" w:rsidP="00997A74">
      <w:pPr>
        <w:rPr>
          <w:rFonts w:eastAsia="Times New Roman"/>
          <w:lang w:val="nb-NO" w:eastAsia="nb-NO"/>
        </w:rPr>
      </w:pPr>
      <w:r w:rsidRPr="009A7C02">
        <w:rPr>
          <w:rFonts w:eastAsia="Times New Roman"/>
          <w:lang w:val="nb-NO" w:eastAsia="nb-NO"/>
        </w:rPr>
        <w:t xml:space="preserve">Når dere faster, skal dere ikke gå med dyster mine, slik som hyklerne. De forsømmer sitt utseende for at folk skal se at de </w:t>
      </w:r>
      <w:proofErr w:type="spellStart"/>
      <w:r w:rsidRPr="009A7C02">
        <w:rPr>
          <w:rFonts w:eastAsia="Times New Roman"/>
          <w:lang w:val="nb-NO" w:eastAsia="nb-NO"/>
        </w:rPr>
        <w:t>faster</w:t>
      </w:r>
      <w:proofErr w:type="spellEnd"/>
      <w:r w:rsidRPr="009A7C02">
        <w:rPr>
          <w:rFonts w:eastAsia="Times New Roman"/>
          <w:lang w:val="nb-NO" w:eastAsia="nb-NO"/>
        </w:rPr>
        <w:t>. Sannelig, jeg sier dere: De har alt fått sin lønn.</w:t>
      </w:r>
    </w:p>
    <w:p w14:paraId="0424314E" w14:textId="031BEE25" w:rsidR="00D663A4" w:rsidRPr="00997A74" w:rsidRDefault="00997A74" w:rsidP="00997A74">
      <w:pPr>
        <w:rPr>
          <w:rStyle w:val="Svakreferanse"/>
          <w:lang w:val="nb-NO"/>
        </w:rPr>
      </w:pPr>
      <w:r w:rsidRPr="009A7C02">
        <w:rPr>
          <w:rFonts w:eastAsia="Times New Roman"/>
          <w:lang w:val="nb-NO" w:eastAsia="nb-NO"/>
        </w:rPr>
        <w:t>Men når du faster, skal du salve hodet og vaske ansiktet, for at ingen skal se at du faster, ingen andre enn din Far som er i det skjulte. Og din Far, som ser i det skjulte, skal lønne deg</w:t>
      </w:r>
      <w:r w:rsidR="00D663A4" w:rsidRPr="00D663A4">
        <w:rPr>
          <w:rFonts w:eastAsia="Times New Roman"/>
          <w:lang w:val="nb-NO" w:eastAsia="nb-NO"/>
        </w:rPr>
        <w:t>.</w:t>
      </w:r>
      <w:r w:rsidR="004600C1">
        <w:rPr>
          <w:rFonts w:eastAsia="Times New Roman"/>
          <w:lang w:val="nb-NO" w:eastAsia="nb-NO"/>
        </w:rPr>
        <w:t xml:space="preserve"> </w:t>
      </w:r>
      <w:r w:rsidR="004600C1" w:rsidRPr="00997A74">
        <w:rPr>
          <w:rStyle w:val="Svakreferanse"/>
          <w:lang w:val="nb-NO"/>
        </w:rPr>
        <w:t>Matteus 6,1-6.16-18</w:t>
      </w:r>
    </w:p>
    <w:p w14:paraId="03A3193B" w14:textId="6697192A" w:rsidR="00B018EC" w:rsidRPr="00997A74" w:rsidRDefault="004600C1" w:rsidP="004600C1">
      <w:pPr>
        <w:rPr>
          <w:rStyle w:val="Svakutheving"/>
          <w:lang w:val="nb-NO"/>
        </w:rPr>
      </w:pPr>
      <w:r w:rsidRPr="00997A74">
        <w:rPr>
          <w:rStyle w:val="Svakutheving"/>
          <w:lang w:val="nb-NO"/>
        </w:rPr>
        <w:t>Andre rekke</w:t>
      </w:r>
      <w:r w:rsidR="00B018EC" w:rsidRPr="00997A74">
        <w:rPr>
          <w:rStyle w:val="Svakutheving"/>
          <w:lang w:val="nb-NO"/>
        </w:rPr>
        <w:t xml:space="preserve"> </w:t>
      </w:r>
      <w:r w:rsidR="00411D59" w:rsidRPr="00997A74">
        <w:rPr>
          <w:rStyle w:val="Svakutheving"/>
          <w:lang w:val="nb-NO"/>
        </w:rPr>
        <w:t>–</w:t>
      </w:r>
      <w:r w:rsidR="00B018EC" w:rsidRPr="00997A74">
        <w:rPr>
          <w:rStyle w:val="Svakutheving"/>
          <w:lang w:val="nb-NO"/>
        </w:rPr>
        <w:t xml:space="preserve"> g</w:t>
      </w:r>
      <w:r w:rsidR="00F65E28" w:rsidRPr="00997A74">
        <w:rPr>
          <w:rStyle w:val="Svakutheving"/>
          <w:lang w:val="nb-NO"/>
        </w:rPr>
        <w:t>ammeltestamentlig</w:t>
      </w:r>
      <w:r w:rsidR="00411D59" w:rsidRPr="00997A74">
        <w:rPr>
          <w:rStyle w:val="Svakutheving"/>
          <w:lang w:val="nb-NO"/>
        </w:rPr>
        <w:t xml:space="preserve"> </w:t>
      </w:r>
      <w:r w:rsidR="00F65E28" w:rsidRPr="00997A74">
        <w:rPr>
          <w:rStyle w:val="Svakutheving"/>
          <w:lang w:val="nb-NO"/>
        </w:rPr>
        <w:t>tekst</w:t>
      </w:r>
      <w:r w:rsidR="00B018EC" w:rsidRPr="00997A74">
        <w:rPr>
          <w:rStyle w:val="Svakutheving"/>
          <w:lang w:val="nb-NO"/>
        </w:rPr>
        <w:t xml:space="preserve"> </w:t>
      </w:r>
    </w:p>
    <w:p w14:paraId="088A3EB3" w14:textId="77777777" w:rsidR="004B4FE5" w:rsidRPr="009A7C02" w:rsidRDefault="004B4FE5" w:rsidP="004B4FE5">
      <w:pPr>
        <w:rPr>
          <w:rFonts w:eastAsia="Times New Roman"/>
          <w:lang w:val="nb-NO" w:eastAsia="nb-NO"/>
        </w:rPr>
      </w:pPr>
      <w:r w:rsidRPr="009A7C02">
        <w:rPr>
          <w:rFonts w:eastAsia="Times New Roman"/>
          <w:lang w:val="nb-NO" w:eastAsia="nb-NO"/>
        </w:rPr>
        <w:t>Jona sto opp og gikk til Ninive, slik Herren hadde sagt. Men Ninive var en stor by for Gud, tre dagsreiser lang. Jona begynte å gå innover i byen, og da han hadde gått en dagsreise, ropte han: «Ennå førti dager, og så skal Ninive bli ødelagt!»</w:t>
      </w:r>
    </w:p>
    <w:p w14:paraId="3A94078F" w14:textId="77777777" w:rsidR="004B4FE5" w:rsidRPr="009A7C02" w:rsidRDefault="004B4FE5" w:rsidP="004B4FE5">
      <w:pPr>
        <w:rPr>
          <w:rFonts w:eastAsia="Times New Roman"/>
          <w:lang w:val="nb-NO" w:eastAsia="nb-NO"/>
        </w:rPr>
      </w:pPr>
      <w:r w:rsidRPr="009A7C02">
        <w:rPr>
          <w:rFonts w:eastAsia="Times New Roman"/>
          <w:lang w:val="nb-NO" w:eastAsia="nb-NO"/>
        </w:rPr>
        <w:t>Da trodde folket i Ninive på Gud. De ropte ut en faste og kledde seg i sekkestrie, både store og små. 6 Da kongen av Ninive hørte om dette, reiste han seg fra tronstolen og tok av seg kongekappen. Han kledde seg i sekkestrie og satte seg i aske.</w:t>
      </w:r>
    </w:p>
    <w:p w14:paraId="5BF2CB12" w14:textId="77777777" w:rsidR="004B4FE5" w:rsidRPr="009A7C02" w:rsidRDefault="004B4FE5" w:rsidP="004B4FE5">
      <w:pPr>
        <w:rPr>
          <w:rFonts w:eastAsia="Times New Roman"/>
          <w:lang w:val="nb-NO" w:eastAsia="nb-NO"/>
        </w:rPr>
      </w:pPr>
      <w:r w:rsidRPr="009A7C02">
        <w:rPr>
          <w:rFonts w:eastAsia="Times New Roman"/>
          <w:lang w:val="nb-NO" w:eastAsia="nb-NO"/>
        </w:rPr>
        <w:lastRenderedPageBreak/>
        <w:t>Han lot rope ut i Ninive: «Etter påbud fra kongen og hans stormenn: Ingen, verken mennesker eller dyr, storfe eller småfe, må smake noe som helst. De skal ikke beite og ikke drikke vann. De skal kle seg i sekkestrie, både mennesker og dyr, og rope til Gud av alle krefter. Hver og en skal vende om fra sin onde vei og fra sine overgrep. 9 Hvem vet, kanskje Gud vil snu om og angre og vende seg bort fra sin brennende vrede, så vi ikke går under.»</w:t>
      </w:r>
    </w:p>
    <w:p w14:paraId="0EE72CAA" w14:textId="0C654E61" w:rsidR="00D663A4" w:rsidRPr="00997A74" w:rsidRDefault="004B4FE5" w:rsidP="004B4FE5">
      <w:pPr>
        <w:rPr>
          <w:smallCaps/>
          <w:color w:val="D90000" w:themeColor="accent1"/>
          <w:sz w:val="18"/>
          <w:u w:color="7F7F7F" w:themeColor="text1" w:themeTint="80"/>
          <w:lang w:val="nb-NO"/>
        </w:rPr>
      </w:pPr>
      <w:r w:rsidRPr="009A7C02">
        <w:rPr>
          <w:rFonts w:eastAsia="Times New Roman"/>
          <w:lang w:val="nb-NO" w:eastAsia="nb-NO"/>
        </w:rPr>
        <w:t>Gud så hva de gjorde, at de vendte om fra sin onde vei. Da angret Gud på det onde han hadde sagt at han ville gjøre mot dem, og han gjorde det ikke</w:t>
      </w:r>
      <w:r w:rsidR="00D663A4" w:rsidRPr="00D663A4">
        <w:rPr>
          <w:rFonts w:eastAsia="Times New Roman"/>
          <w:lang w:val="nb-NO" w:eastAsia="nb-NO"/>
        </w:rPr>
        <w:t>.</w:t>
      </w:r>
      <w:r w:rsidR="00B018EC">
        <w:rPr>
          <w:rFonts w:eastAsia="Times New Roman"/>
          <w:lang w:val="nb-NO" w:eastAsia="nb-NO"/>
        </w:rPr>
        <w:t xml:space="preserve"> </w:t>
      </w:r>
      <w:r w:rsidR="00B018EC" w:rsidRPr="00997A74">
        <w:rPr>
          <w:rStyle w:val="Svakreferanse"/>
          <w:lang w:val="nb-NO"/>
        </w:rPr>
        <w:t>Jona 3,3-10</w:t>
      </w:r>
    </w:p>
    <w:p w14:paraId="23B7C927" w14:textId="43062BF1" w:rsidR="00F65E28" w:rsidRPr="00997A74" w:rsidRDefault="00411D59" w:rsidP="00F65E28">
      <w:pPr>
        <w:rPr>
          <w:rStyle w:val="Svakutheving"/>
          <w:lang w:val="nb-NO"/>
        </w:rPr>
      </w:pPr>
      <w:r w:rsidRPr="00997A74">
        <w:rPr>
          <w:rStyle w:val="Svakutheving"/>
          <w:lang w:val="nb-NO"/>
        </w:rPr>
        <w:t>Andre rekke – e</w:t>
      </w:r>
      <w:r w:rsidR="00F65E28" w:rsidRPr="00997A74">
        <w:rPr>
          <w:rStyle w:val="Svakutheving"/>
          <w:lang w:val="nb-NO"/>
        </w:rPr>
        <w:t>pisteltekst</w:t>
      </w:r>
    </w:p>
    <w:p w14:paraId="7487E23F" w14:textId="77777777" w:rsidR="001A5CE1" w:rsidRPr="009A7C02" w:rsidRDefault="001A5CE1" w:rsidP="001A5CE1">
      <w:pPr>
        <w:rPr>
          <w:rFonts w:eastAsia="Times New Roman"/>
          <w:lang w:val="nb-NO" w:eastAsia="nb-NO"/>
        </w:rPr>
      </w:pPr>
      <w:r w:rsidRPr="009A7C02">
        <w:rPr>
          <w:rFonts w:eastAsia="Times New Roman"/>
          <w:lang w:val="nb-NO" w:eastAsia="nb-NO"/>
        </w:rPr>
        <w:t>Sett derfor all deres iver inn på å la troen føyes sammen med et rett liv, og det rette livet med innsikt, innsikten med selvbeherskelse, selvbeherskelsen med utholdenhet, utholdenheten med gudsfrykt, gudsfrykten med søskenkjærlighet og søskenkjærligheten med kjærlighet til alle. For dersom alt dette finnes hos dere og får vokse, da vil dere ikke være uvirksomme og uten frukt, dere som kjenner vår Herre Jesus Kristus. Men den som mangler dette, er nærsynt, ja, blind, og har glemt at han er blitt renset for sine tidligere synder.</w:t>
      </w:r>
    </w:p>
    <w:p w14:paraId="16328003" w14:textId="1BFF7C68" w:rsidR="00B018EC" w:rsidRPr="00997A74" w:rsidRDefault="001A5CE1" w:rsidP="001A5CE1">
      <w:pPr>
        <w:rPr>
          <w:rStyle w:val="Svakreferanse"/>
          <w:lang w:val="nb-NO"/>
        </w:rPr>
      </w:pPr>
      <w:r w:rsidRPr="009A7C02">
        <w:rPr>
          <w:rFonts w:eastAsia="Times New Roman"/>
          <w:lang w:val="nb-NO" w:eastAsia="nb-NO"/>
        </w:rPr>
        <w:t>Derfor, søsken, må dere sette enda mer inn på å holde fast ved deres kall og utvelgelse. Gjør dere dette, skal dere aldri falle. Da skal inngangen til vår Herre og frelser Jesu Kristi evige rike stå vidåpen for dere</w:t>
      </w:r>
      <w:r w:rsidR="00D663A4" w:rsidRPr="00D663A4">
        <w:rPr>
          <w:rFonts w:eastAsia="Times New Roman"/>
          <w:lang w:val="nb-NO" w:eastAsia="nb-NO"/>
        </w:rPr>
        <w:t>.</w:t>
      </w:r>
      <w:r w:rsidR="00B018EC">
        <w:rPr>
          <w:rFonts w:eastAsia="Times New Roman"/>
          <w:lang w:val="nb-NO" w:eastAsia="nb-NO"/>
        </w:rPr>
        <w:t xml:space="preserve"> </w:t>
      </w:r>
      <w:r w:rsidR="00B018EC" w:rsidRPr="00997A74">
        <w:rPr>
          <w:rStyle w:val="Svakreferanse"/>
          <w:lang w:val="nb-NO"/>
        </w:rPr>
        <w:t>2. Peter 1,5-11</w:t>
      </w:r>
    </w:p>
    <w:p w14:paraId="687137C7" w14:textId="209D6F98" w:rsidR="00B018EC" w:rsidRPr="00997A74" w:rsidRDefault="00411D59" w:rsidP="00B018EC">
      <w:pPr>
        <w:rPr>
          <w:rStyle w:val="Svakutheving"/>
          <w:lang w:val="nb-NO"/>
        </w:rPr>
      </w:pPr>
      <w:r w:rsidRPr="00997A74">
        <w:rPr>
          <w:rStyle w:val="Svakutheving"/>
          <w:lang w:val="nb-NO"/>
        </w:rPr>
        <w:t>Andre rekke – e</w:t>
      </w:r>
      <w:r w:rsidR="00B018EC" w:rsidRPr="00997A74">
        <w:rPr>
          <w:rStyle w:val="Svakutheving"/>
          <w:lang w:val="nb-NO"/>
        </w:rPr>
        <w:t>vangelietekst</w:t>
      </w:r>
    </w:p>
    <w:p w14:paraId="04F7627F" w14:textId="4C55220A" w:rsidR="00D663A4" w:rsidRPr="00997A74" w:rsidRDefault="00065630" w:rsidP="004600C1">
      <w:pPr>
        <w:rPr>
          <w:smallCaps/>
          <w:color w:val="D90000" w:themeColor="accent1"/>
          <w:sz w:val="18"/>
          <w:u w:color="7F7F7F" w:themeColor="text1" w:themeTint="80"/>
          <w:lang w:val="nb-NO"/>
        </w:rPr>
      </w:pPr>
      <w:r w:rsidRPr="00E86B24">
        <w:rPr>
          <w:rFonts w:eastAsia="Times New Roman"/>
          <w:lang w:val="nb-NO" w:eastAsia="nb-NO"/>
        </w:rPr>
        <w:t>Noen skriftlærde og fariseere tok da til orde og sa: «Mester, vi vil gjerne se deg gjøre et tegn.» Men han svarte dem: «En ond og utro slekt krever tegn, men den skal ikke få noe annet tegn enn Jona-tegnet. For slik profeten Jona var i buken på den store fisken i tre dager og tre netter, slik skal Menneskesønnen være i jordens dyp i tre dager og tre netter. Folk fra Ninive skal stå fram i dommen sammen med denne slekten og dømme den. For de vendte om da Jona forkynte sitt budskap – og her er mer enn Jona! Dronningen fra landet i sør skal reises opp i dommen sammen med denne slekten og dømme den. For hun kom helt fra jordens ytterste grenser for å lytte til Salomos visdom – og her er mer enn Salomo</w:t>
      </w:r>
      <w:r w:rsidR="00D663A4" w:rsidRPr="00D663A4">
        <w:rPr>
          <w:rFonts w:eastAsia="Times New Roman"/>
          <w:lang w:val="nb-NO" w:eastAsia="nb-NO"/>
        </w:rPr>
        <w:t>!</w:t>
      </w:r>
      <w:r w:rsidR="00B018EC">
        <w:rPr>
          <w:rFonts w:eastAsia="Times New Roman"/>
          <w:lang w:val="nb-NO" w:eastAsia="nb-NO"/>
        </w:rPr>
        <w:t xml:space="preserve"> </w:t>
      </w:r>
      <w:r w:rsidR="00B018EC" w:rsidRPr="00997A74">
        <w:rPr>
          <w:rStyle w:val="Svakreferanse"/>
          <w:lang w:val="nb-NO"/>
        </w:rPr>
        <w:t>Matteus 12,38-42</w:t>
      </w:r>
    </w:p>
    <w:p w14:paraId="218A49A0" w14:textId="69B3A8DC" w:rsidR="00D663A4" w:rsidRPr="00997A74" w:rsidRDefault="00B018EC" w:rsidP="004600C1">
      <w:pPr>
        <w:rPr>
          <w:rStyle w:val="Svakutheving"/>
          <w:lang w:val="nb-NO"/>
        </w:rPr>
      </w:pPr>
      <w:r w:rsidRPr="00997A74">
        <w:rPr>
          <w:rStyle w:val="Svakutheving"/>
          <w:lang w:val="nb-NO"/>
        </w:rPr>
        <w:t>Tredje rekke</w:t>
      </w:r>
      <w:r w:rsidR="00411D59" w:rsidRPr="00997A74">
        <w:rPr>
          <w:rStyle w:val="Svakutheving"/>
          <w:lang w:val="nb-NO"/>
        </w:rPr>
        <w:t xml:space="preserve"> – gammeltestamentlig tekst</w:t>
      </w:r>
    </w:p>
    <w:p w14:paraId="2EE9535B" w14:textId="46130F61" w:rsidR="00411D59" w:rsidRPr="00997A74" w:rsidRDefault="00CD48B8" w:rsidP="00411D59">
      <w:pPr>
        <w:rPr>
          <w:rStyle w:val="Svakreferanse"/>
          <w:lang w:val="nb-NO"/>
        </w:rPr>
      </w:pPr>
      <w:r w:rsidRPr="00D663A4">
        <w:rPr>
          <w:rFonts w:eastAsia="Times New Roman"/>
          <w:lang w:val="nb-NO" w:eastAsia="nb-NO"/>
        </w:rPr>
        <w:t>Se, når dere faster, blir det strid og trette og slagsmål med urettferdige never. Dere faster ikke slik i dag at stemmen deres kan høres i det høye.</w:t>
      </w:r>
      <w:r w:rsidRPr="00D663A4">
        <w:rPr>
          <w:rFonts w:eastAsia="Times New Roman"/>
          <w:lang w:val="nb-NO" w:eastAsia="nb-NO"/>
        </w:rPr>
        <w:br/>
        <w:t xml:space="preserve">          </w:t>
      </w:r>
      <w:r w:rsidRPr="00D663A4">
        <w:rPr>
          <w:rFonts w:eastAsia="Times New Roman"/>
          <w:lang w:val="nb-NO" w:eastAsia="nb-NO"/>
        </w:rPr>
        <w:br/>
        <w:t xml:space="preserve">Er dette den fasten jeg har valgt, en dag da mennesket plager seg selv, bøyer hodet som et siv og legger seg i sekk og aske? Kaller du dette for faste og en dag etter Herrens vilje? </w:t>
      </w:r>
      <w:r w:rsidRPr="00D663A4">
        <w:rPr>
          <w:rFonts w:eastAsia="Times New Roman"/>
          <w:lang w:val="nb-NO" w:eastAsia="nb-NO"/>
        </w:rPr>
        <w:br/>
      </w:r>
      <w:r w:rsidRPr="00D663A4">
        <w:rPr>
          <w:rFonts w:eastAsia="Times New Roman"/>
          <w:lang w:val="nb-NO" w:eastAsia="nb-NO"/>
        </w:rPr>
        <w:br/>
        <w:t xml:space="preserve">Nei, dette er fasten jeg har valgt: å løse urettferdige lenker, sprenge båndene i åket, sette undertrykte fri og bryte hvert åk i stykker, å dele ditt brød med sultne </w:t>
      </w:r>
      <w:r w:rsidRPr="00D663A4">
        <w:rPr>
          <w:rFonts w:eastAsia="Times New Roman"/>
          <w:lang w:val="nb-NO" w:eastAsia="nb-NO"/>
        </w:rPr>
        <w:lastRenderedPageBreak/>
        <w:t xml:space="preserve">og la hjelpeløse og hjemløse komme i hus. Du skal se til den nakne og kle ham, du skal ikke snu ryggen til dine egne. </w:t>
      </w:r>
      <w:r w:rsidRPr="00D663A4">
        <w:rPr>
          <w:rFonts w:eastAsia="Times New Roman"/>
          <w:lang w:val="nb-NO" w:eastAsia="nb-NO"/>
        </w:rPr>
        <w:br/>
      </w:r>
      <w:r w:rsidRPr="00D663A4">
        <w:rPr>
          <w:rFonts w:eastAsia="Times New Roman"/>
          <w:lang w:val="nb-NO" w:eastAsia="nb-NO"/>
        </w:rPr>
        <w:br/>
        <w:t>Da skal lyset bryte fram for deg som morgenrøden, brått skal helbredelsen komme. Din rettferd skal gå foran deg og Herrens herlighet følge etter deg.  Da skal du kalle, og Herren skal svare, du skal rope, og han skal si: «Her er jeg!» Om du tar bort hvert åk hos deg, ikke peker med fingrene og snakker ondskapsfullt, om du gir av ditt eget til den sultne og selv metter den som lider nød, da skal ditt lys gå opp i mørket, din natt skal bli som høylys dag</w:t>
      </w:r>
      <w:r w:rsidR="00D663A4" w:rsidRPr="00D663A4">
        <w:rPr>
          <w:rFonts w:eastAsia="Times New Roman"/>
          <w:lang w:val="nb-NO" w:eastAsia="nb-NO"/>
        </w:rPr>
        <w:t>.</w:t>
      </w:r>
      <w:r w:rsidR="00411D59" w:rsidRPr="00411D59">
        <w:rPr>
          <w:rFonts w:eastAsia="Times New Roman"/>
          <w:lang w:val="nb-NO" w:eastAsia="nb-NO"/>
        </w:rPr>
        <w:t xml:space="preserve"> </w:t>
      </w:r>
      <w:r w:rsidR="00411D59" w:rsidRPr="00997A74">
        <w:rPr>
          <w:rStyle w:val="Svakreferanse"/>
          <w:lang w:val="nb-NO"/>
        </w:rPr>
        <w:t>Jes 58,4-10</w:t>
      </w:r>
    </w:p>
    <w:p w14:paraId="51C77FA3" w14:textId="12121470" w:rsidR="00D663A4" w:rsidRPr="00D663A4" w:rsidRDefault="00411D59" w:rsidP="004600C1">
      <w:pPr>
        <w:rPr>
          <w:rFonts w:eastAsia="Times New Roman"/>
          <w:lang w:val="nb-NO" w:eastAsia="nb-NO"/>
        </w:rPr>
      </w:pPr>
      <w:r w:rsidRPr="00997A74">
        <w:rPr>
          <w:rStyle w:val="Svakutheving"/>
          <w:lang w:val="nb-NO"/>
        </w:rPr>
        <w:t>Tredje rekke – episteltekst</w:t>
      </w:r>
    </w:p>
    <w:p w14:paraId="73B1ED8C" w14:textId="66372A26" w:rsidR="00411D59" w:rsidRPr="00997A74" w:rsidRDefault="00491D92" w:rsidP="00411D59">
      <w:pPr>
        <w:rPr>
          <w:rStyle w:val="Svakreferanse"/>
          <w:lang w:val="nb-NO"/>
        </w:rPr>
      </w:pPr>
      <w:r w:rsidRPr="00D663A4">
        <w:rPr>
          <w:rFonts w:eastAsia="Times New Roman"/>
          <w:lang w:val="nb-NO" w:eastAsia="nb-NO"/>
        </w:rPr>
        <w:t xml:space="preserve">I menigheten i Antiokia var det noen profeter og lærere: </w:t>
      </w:r>
      <w:proofErr w:type="spellStart"/>
      <w:r w:rsidRPr="00D663A4">
        <w:rPr>
          <w:rFonts w:eastAsia="Times New Roman"/>
          <w:lang w:val="nb-NO" w:eastAsia="nb-NO"/>
        </w:rPr>
        <w:t>Barnabas</w:t>
      </w:r>
      <w:proofErr w:type="spellEnd"/>
      <w:r w:rsidRPr="00D663A4">
        <w:rPr>
          <w:rFonts w:eastAsia="Times New Roman"/>
          <w:lang w:val="nb-NO" w:eastAsia="nb-NO"/>
        </w:rPr>
        <w:t xml:space="preserve"> og Simeon med tilnavnet Niger, </w:t>
      </w:r>
      <w:proofErr w:type="spellStart"/>
      <w:r w:rsidRPr="00D663A4">
        <w:rPr>
          <w:rFonts w:eastAsia="Times New Roman"/>
          <w:lang w:val="nb-NO" w:eastAsia="nb-NO"/>
        </w:rPr>
        <w:t>Lukius</w:t>
      </w:r>
      <w:proofErr w:type="spellEnd"/>
      <w:r w:rsidRPr="00D663A4">
        <w:rPr>
          <w:rFonts w:eastAsia="Times New Roman"/>
          <w:lang w:val="nb-NO" w:eastAsia="nb-NO"/>
        </w:rPr>
        <w:t xml:space="preserve"> fra </w:t>
      </w:r>
      <w:proofErr w:type="spellStart"/>
      <w:r w:rsidRPr="00D663A4">
        <w:rPr>
          <w:rFonts w:eastAsia="Times New Roman"/>
          <w:lang w:val="nb-NO" w:eastAsia="nb-NO"/>
        </w:rPr>
        <w:t>Kyréne</w:t>
      </w:r>
      <w:proofErr w:type="spellEnd"/>
      <w:r w:rsidRPr="00D663A4">
        <w:rPr>
          <w:rFonts w:eastAsia="Times New Roman"/>
          <w:lang w:val="nb-NO" w:eastAsia="nb-NO"/>
        </w:rPr>
        <w:t xml:space="preserve">, </w:t>
      </w:r>
      <w:proofErr w:type="spellStart"/>
      <w:r w:rsidRPr="00D663A4">
        <w:rPr>
          <w:rFonts w:eastAsia="Times New Roman"/>
          <w:lang w:val="nb-NO" w:eastAsia="nb-NO"/>
        </w:rPr>
        <w:t>Manaen</w:t>
      </w:r>
      <w:proofErr w:type="spellEnd"/>
      <w:r w:rsidRPr="00D663A4">
        <w:rPr>
          <w:rFonts w:eastAsia="Times New Roman"/>
          <w:lang w:val="nb-NO" w:eastAsia="nb-NO"/>
        </w:rPr>
        <w:t xml:space="preserve">, pleiebror til landsfyrsten Herodes, og dessuten Saulus. En gang mens de feiret gudstjeneste for Herren og fastet, sa Den hellige ånd: «Ta ut </w:t>
      </w:r>
      <w:proofErr w:type="spellStart"/>
      <w:r w:rsidRPr="00D663A4">
        <w:rPr>
          <w:rFonts w:eastAsia="Times New Roman"/>
          <w:lang w:val="nb-NO" w:eastAsia="nb-NO"/>
        </w:rPr>
        <w:t>Barnabas</w:t>
      </w:r>
      <w:proofErr w:type="spellEnd"/>
      <w:r w:rsidRPr="00D663A4">
        <w:rPr>
          <w:rFonts w:eastAsia="Times New Roman"/>
          <w:lang w:val="nb-NO" w:eastAsia="nb-NO"/>
        </w:rPr>
        <w:t xml:space="preserve"> og Saulus for meg, så de kan gå til den oppgaven jeg har kalt dem til.» Etter faste og bønn la de hendene på dem og lot dem reise. Disse to, som altså var blitt sendt ut av Den hellige ånd, dro til Selevkia og seilte derfra til Kypros.</w:t>
      </w:r>
      <w:r w:rsidRPr="00D663A4">
        <w:rPr>
          <w:rFonts w:eastAsia="Times New Roman"/>
          <w:lang w:val="nb-NO" w:eastAsia="nb-NO"/>
        </w:rPr>
        <w:br/>
      </w:r>
      <w:r w:rsidRPr="00D663A4">
        <w:rPr>
          <w:rFonts w:eastAsia="Times New Roman"/>
          <w:lang w:val="nb-NO" w:eastAsia="nb-NO"/>
        </w:rPr>
        <w:br/>
        <w:t>De styrket disiplene og formante dem til å holde fast ved troen og sa: «Vi må gå inn i Guds rike gjennom mange trengsler.» I hver menighet valgte de ut eldste for dem, og under bønn og faste ga de dem over til Herren, han som de var kommet til tro på</w:t>
      </w:r>
      <w:r w:rsidR="00D663A4" w:rsidRPr="00D663A4">
        <w:rPr>
          <w:rFonts w:eastAsia="Times New Roman"/>
          <w:lang w:val="nb-NO" w:eastAsia="nb-NO"/>
        </w:rPr>
        <w:t>.</w:t>
      </w:r>
      <w:r w:rsidR="00411D59">
        <w:rPr>
          <w:rFonts w:eastAsia="Times New Roman"/>
          <w:lang w:val="nb-NO" w:eastAsia="nb-NO"/>
        </w:rPr>
        <w:t xml:space="preserve"> </w:t>
      </w:r>
      <w:r w:rsidR="00411D59" w:rsidRPr="00997A74">
        <w:rPr>
          <w:rStyle w:val="Svakreferanse"/>
          <w:lang w:val="nb-NO"/>
        </w:rPr>
        <w:t>Acta 13,1-4</w:t>
      </w:r>
      <w:r w:rsidR="0029601F" w:rsidRPr="00997A74">
        <w:rPr>
          <w:rStyle w:val="Svakreferanse"/>
          <w:lang w:val="nb-NO"/>
        </w:rPr>
        <w:t>;</w:t>
      </w:r>
      <w:r w:rsidR="003C340A" w:rsidRPr="00997A74">
        <w:rPr>
          <w:rStyle w:val="Svakreferanse"/>
          <w:lang w:val="nb-NO"/>
        </w:rPr>
        <w:t xml:space="preserve"> </w:t>
      </w:r>
      <w:r w:rsidR="00411D59" w:rsidRPr="00997A74">
        <w:rPr>
          <w:rStyle w:val="Svakreferanse"/>
          <w:lang w:val="nb-NO"/>
        </w:rPr>
        <w:t>14</w:t>
      </w:r>
      <w:r w:rsidR="0029601F" w:rsidRPr="00997A74">
        <w:rPr>
          <w:rStyle w:val="Svakreferanse"/>
          <w:lang w:val="nb-NO"/>
        </w:rPr>
        <w:t>,</w:t>
      </w:r>
      <w:r w:rsidR="00411D59" w:rsidRPr="00997A74">
        <w:rPr>
          <w:rStyle w:val="Svakreferanse"/>
          <w:lang w:val="nb-NO"/>
        </w:rPr>
        <w:t>22-23</w:t>
      </w:r>
    </w:p>
    <w:p w14:paraId="404FC3D6" w14:textId="707F2187" w:rsidR="00D663A4" w:rsidRDefault="00411D59" w:rsidP="004600C1">
      <w:pPr>
        <w:rPr>
          <w:rFonts w:eastAsia="Times New Roman"/>
          <w:lang w:val="nb-NO" w:eastAsia="nb-NO"/>
        </w:rPr>
      </w:pPr>
      <w:r w:rsidRPr="00997A74">
        <w:rPr>
          <w:rStyle w:val="Svakutheving"/>
          <w:lang w:val="nb-NO"/>
        </w:rPr>
        <w:t>Tredje rekke – evangelietekst</w:t>
      </w:r>
    </w:p>
    <w:p w14:paraId="55E0615A" w14:textId="4F4531CC" w:rsidR="00283CCC" w:rsidRPr="00997A74" w:rsidRDefault="00992034">
      <w:pPr>
        <w:rPr>
          <w:smallCaps/>
          <w:color w:val="D90000" w:themeColor="accent1"/>
          <w:sz w:val="18"/>
          <w:u w:color="7F7F7F" w:themeColor="text1" w:themeTint="80"/>
          <w:lang w:val="nb-NO"/>
        </w:rPr>
      </w:pPr>
      <w:r w:rsidRPr="00D663A4">
        <w:rPr>
          <w:rFonts w:eastAsia="Times New Roman"/>
          <w:lang w:val="nb-NO" w:eastAsia="nb-NO"/>
        </w:rPr>
        <w:t>Fariseerne og disiplene til Johannes holdt faste, og det kom noen til Jesus og spurte: «Både disiplene til Johannes og fariseernes disipler faster. Hvorfor gjør ikke dine disipler det?» «Kan vel bryllupsgjestene faste mens brudgommen er hos dem?» svarte Jesus. «Så lenge de har brudgommen hos seg, kan de ikke faste. Men det skal komme en tid da brudgommen blir tatt fra dem, og på den dagen, da skal de faste</w:t>
      </w:r>
      <w:r w:rsidR="00D663A4" w:rsidRPr="00D663A4">
        <w:rPr>
          <w:rFonts w:eastAsia="Times New Roman"/>
          <w:lang w:val="nb-NO" w:eastAsia="nb-NO"/>
        </w:rPr>
        <w:t>.</w:t>
      </w:r>
      <w:r w:rsidR="00411D59">
        <w:rPr>
          <w:rFonts w:eastAsia="Times New Roman"/>
          <w:lang w:val="nb-NO" w:eastAsia="nb-NO"/>
        </w:rPr>
        <w:t xml:space="preserve"> </w:t>
      </w:r>
      <w:r w:rsidR="00411D59" w:rsidRPr="00997A74">
        <w:rPr>
          <w:rStyle w:val="Svakreferanse"/>
          <w:lang w:val="nb-NO"/>
        </w:rPr>
        <w:t>Markus 2,18-20</w:t>
      </w:r>
    </w:p>
    <w:p w14:paraId="0DEF458A" w14:textId="53C8B54E" w:rsidR="00D62C2A" w:rsidRPr="004A2609" w:rsidRDefault="00D62C2A" w:rsidP="00D62C2A">
      <w:pPr>
        <w:pStyle w:val="Overskrift3"/>
        <w:rPr>
          <w:lang w:val="nb-NO"/>
        </w:rPr>
      </w:pPr>
      <w:bookmarkStart w:id="21" w:name="_Toc164861352"/>
      <w:r w:rsidRPr="004A2609">
        <w:rPr>
          <w:lang w:val="nb-NO"/>
        </w:rPr>
        <w:t xml:space="preserve">Til 13 | </w:t>
      </w:r>
      <w:r w:rsidR="00F50295" w:rsidRPr="004A2609">
        <w:rPr>
          <w:lang w:val="nb-NO"/>
        </w:rPr>
        <w:t>Tekstlesning</w:t>
      </w:r>
      <w:r w:rsidRPr="004A2609">
        <w:rPr>
          <w:lang w:val="nb-NO"/>
        </w:rPr>
        <w:t xml:space="preserve"> og stillhet</w:t>
      </w:r>
      <w:bookmarkEnd w:id="21"/>
    </w:p>
    <w:p w14:paraId="6F9FC7EB" w14:textId="70E810EB" w:rsidR="00FA5298" w:rsidRDefault="007C7D4E" w:rsidP="00926700">
      <w:pPr>
        <w:rPr>
          <w:rFonts w:eastAsia="Times New Roman"/>
          <w:lang w:val="nb-NO" w:eastAsia="nb-NO"/>
        </w:rPr>
      </w:pPr>
      <w:r>
        <w:rPr>
          <w:rFonts w:eastAsia="Times New Roman"/>
          <w:lang w:val="nb-NO" w:eastAsia="nb-NO"/>
        </w:rPr>
        <w:t>Som alternativ til en av de to tekstene som</w:t>
      </w:r>
      <w:r w:rsidR="00137210">
        <w:rPr>
          <w:rFonts w:eastAsia="Times New Roman"/>
          <w:lang w:val="nb-NO" w:eastAsia="nb-NO"/>
        </w:rPr>
        <w:t xml:space="preserve"> </w:t>
      </w:r>
      <w:r w:rsidR="00A00753">
        <w:rPr>
          <w:rFonts w:eastAsia="Times New Roman"/>
          <w:lang w:val="nb-NO" w:eastAsia="nb-NO"/>
        </w:rPr>
        <w:t>foreslås</w:t>
      </w:r>
      <w:r w:rsidR="00137210">
        <w:rPr>
          <w:rFonts w:eastAsia="Times New Roman"/>
          <w:lang w:val="nb-NO" w:eastAsia="nb-NO"/>
        </w:rPr>
        <w:t xml:space="preserve"> i</w:t>
      </w:r>
      <w:r>
        <w:rPr>
          <w:rFonts w:eastAsia="Times New Roman"/>
          <w:lang w:val="nb-NO" w:eastAsia="nb-NO"/>
        </w:rPr>
        <w:t xml:space="preserve"> Ordning for </w:t>
      </w:r>
      <w:r w:rsidR="00B55A4A">
        <w:rPr>
          <w:rFonts w:eastAsia="Times New Roman"/>
          <w:lang w:val="nb-NO" w:eastAsia="nb-NO"/>
        </w:rPr>
        <w:t>a</w:t>
      </w:r>
      <w:r>
        <w:rPr>
          <w:rFonts w:eastAsia="Times New Roman"/>
          <w:lang w:val="nb-NO" w:eastAsia="nb-NO"/>
        </w:rPr>
        <w:t>skeonsdag</w:t>
      </w:r>
      <w:r w:rsidR="00137210">
        <w:rPr>
          <w:rFonts w:eastAsia="Times New Roman"/>
          <w:lang w:val="nb-NO" w:eastAsia="nb-NO"/>
        </w:rPr>
        <w:t xml:space="preserve">, </w:t>
      </w:r>
      <w:r w:rsidR="00A00753">
        <w:rPr>
          <w:rFonts w:eastAsia="Times New Roman"/>
          <w:lang w:val="nb-NO" w:eastAsia="nb-NO"/>
        </w:rPr>
        <w:t>kan en</w:t>
      </w:r>
      <w:r w:rsidR="00851E53">
        <w:rPr>
          <w:rFonts w:eastAsia="Times New Roman"/>
          <w:lang w:val="nb-NO" w:eastAsia="nb-NO"/>
        </w:rPr>
        <w:t xml:space="preserve"> </w:t>
      </w:r>
      <w:r w:rsidR="00137210">
        <w:rPr>
          <w:rFonts w:eastAsia="Times New Roman"/>
          <w:lang w:val="nb-NO" w:eastAsia="nb-NO"/>
        </w:rPr>
        <w:t xml:space="preserve">bruke </w:t>
      </w:r>
      <w:r w:rsidR="00A00753">
        <w:rPr>
          <w:rFonts w:eastAsia="Times New Roman"/>
          <w:lang w:val="nb-NO" w:eastAsia="nb-NO"/>
        </w:rPr>
        <w:t xml:space="preserve">hele eller deler av </w:t>
      </w:r>
      <w:r w:rsidR="00851E53">
        <w:rPr>
          <w:rFonts w:eastAsia="Times New Roman"/>
          <w:lang w:val="nb-NO" w:eastAsia="nb-NO"/>
        </w:rPr>
        <w:t xml:space="preserve">en av </w:t>
      </w:r>
      <w:r w:rsidR="00137210">
        <w:rPr>
          <w:rFonts w:eastAsia="Times New Roman"/>
          <w:lang w:val="nb-NO" w:eastAsia="nb-NO"/>
        </w:rPr>
        <w:t xml:space="preserve">de følgende tekstene: </w:t>
      </w:r>
    </w:p>
    <w:p w14:paraId="358E45FA" w14:textId="1313B089" w:rsidR="00FA5298" w:rsidRPr="00997A74" w:rsidRDefault="00137210" w:rsidP="00926700">
      <w:pPr>
        <w:rPr>
          <w:rStyle w:val="Svakutheving"/>
          <w:b/>
          <w:bCs/>
          <w:lang w:val="nb-NO"/>
        </w:rPr>
      </w:pPr>
      <w:r w:rsidRPr="00997A74">
        <w:rPr>
          <w:rStyle w:val="Svakutheving"/>
          <w:b/>
          <w:bCs/>
          <w:lang w:val="nb-NO"/>
        </w:rPr>
        <w:t>A</w:t>
      </w:r>
    </w:p>
    <w:p w14:paraId="45B542BE" w14:textId="77777777" w:rsidR="00832334" w:rsidRDefault="00832334" w:rsidP="00832334">
      <w:pPr>
        <w:rPr>
          <w:rFonts w:eastAsia="Times New Roman"/>
          <w:lang w:val="nb-NO" w:eastAsia="nb-NO"/>
        </w:rPr>
      </w:pPr>
      <w:r w:rsidRPr="00926700">
        <w:rPr>
          <w:rFonts w:eastAsia="Times New Roman"/>
          <w:lang w:val="nb-NO" w:eastAsia="nb-NO"/>
        </w:rPr>
        <w:t>Salig er den som stoler på Herren, som ikke vender seg til de stolte, til dem som faller fra i løgn.</w:t>
      </w:r>
      <w:r w:rsidRPr="00926700">
        <w:rPr>
          <w:rFonts w:eastAsia="Times New Roman"/>
          <w:lang w:val="nb-NO" w:eastAsia="nb-NO"/>
        </w:rPr>
        <w:br/>
        <w:t xml:space="preserve">          </w:t>
      </w:r>
      <w:r w:rsidRPr="00926700">
        <w:rPr>
          <w:rFonts w:eastAsia="Times New Roman"/>
          <w:lang w:val="nb-NO" w:eastAsia="nb-NO"/>
        </w:rPr>
        <w:br/>
        <w:t>Store ting har du gjort for oss, Herre, min Gud, underfulle verk og planer, ingen er din like. Vil jeg fortelle og tale om dem, er de for mange til å telles.</w:t>
      </w:r>
    </w:p>
    <w:p w14:paraId="5C934A4F" w14:textId="55CE5614" w:rsidR="002C4007" w:rsidRPr="00997A74" w:rsidRDefault="00832334" w:rsidP="00832334">
      <w:pPr>
        <w:rPr>
          <w:rStyle w:val="Svakreferanse"/>
          <w:lang w:val="nb-NO"/>
        </w:rPr>
      </w:pPr>
      <w:r w:rsidRPr="00926700">
        <w:rPr>
          <w:rFonts w:eastAsia="Times New Roman"/>
          <w:lang w:val="nb-NO" w:eastAsia="nb-NO"/>
        </w:rPr>
        <w:lastRenderedPageBreak/>
        <w:t>Du har ikke glede i offer og gaver – du har åpnet mine ører – brennoffer og syndoffer krever du ikke</w:t>
      </w:r>
      <w:r w:rsidR="00870EBD" w:rsidRPr="00926700">
        <w:rPr>
          <w:rFonts w:eastAsia="Times New Roman"/>
          <w:lang w:val="nb-NO" w:eastAsia="nb-NO"/>
        </w:rPr>
        <w:t>.</w:t>
      </w:r>
      <w:r w:rsidR="00870EBD" w:rsidRPr="00137210">
        <w:rPr>
          <w:rFonts w:eastAsia="Times New Roman"/>
          <w:lang w:val="nb-NO" w:eastAsia="nb-NO"/>
        </w:rPr>
        <w:t xml:space="preserve"> </w:t>
      </w:r>
      <w:r w:rsidR="00870EBD" w:rsidRPr="00997A74">
        <w:rPr>
          <w:rStyle w:val="Svakreferanse"/>
          <w:lang w:val="nb-NO"/>
        </w:rPr>
        <w:t>Salme 40,</w:t>
      </w:r>
      <w:r w:rsidR="00992034">
        <w:rPr>
          <w:rStyle w:val="Svakreferanse"/>
          <w:lang w:val="nb-NO"/>
        </w:rPr>
        <w:t>5</w:t>
      </w:r>
      <w:r w:rsidR="00870EBD" w:rsidRPr="00997A74">
        <w:rPr>
          <w:rStyle w:val="Svakreferanse"/>
          <w:lang w:val="nb-NO"/>
        </w:rPr>
        <w:t>-7</w:t>
      </w:r>
    </w:p>
    <w:p w14:paraId="36AFE8F2" w14:textId="51A8B210" w:rsidR="00926700" w:rsidRPr="00997A74" w:rsidRDefault="00137210" w:rsidP="00926700">
      <w:pPr>
        <w:rPr>
          <w:rStyle w:val="Svakutheving"/>
          <w:b/>
          <w:bCs/>
          <w:lang w:val="nb-NO"/>
        </w:rPr>
      </w:pPr>
      <w:r w:rsidRPr="00997A74">
        <w:rPr>
          <w:rStyle w:val="Svakutheving"/>
          <w:b/>
          <w:bCs/>
          <w:lang w:val="nb-NO"/>
        </w:rPr>
        <w:t>B</w:t>
      </w:r>
    </w:p>
    <w:p w14:paraId="2365B12C" w14:textId="47851F92" w:rsidR="00870EBD" w:rsidRPr="00997A74" w:rsidRDefault="00F51CE4" w:rsidP="002C4007">
      <w:pPr>
        <w:rPr>
          <w:rStyle w:val="Svakreferanse"/>
          <w:lang w:val="nb-NO"/>
        </w:rPr>
      </w:pPr>
      <w:r w:rsidRPr="00926700">
        <w:rPr>
          <w:rFonts w:eastAsia="Times New Roman"/>
          <w:color w:val="000000"/>
          <w:lang w:val="nb-NO" w:eastAsia="nb-NO"/>
        </w:rPr>
        <w:t xml:space="preserve">Du lar mennesket bli til støv igjen og sier: «Menneskebarn, vend tilbake!» For tusen år er i dine øyne som dagen i går da den </w:t>
      </w:r>
      <w:proofErr w:type="spellStart"/>
      <w:r w:rsidRPr="00926700">
        <w:rPr>
          <w:rFonts w:eastAsia="Times New Roman"/>
          <w:color w:val="000000"/>
          <w:lang w:val="nb-NO" w:eastAsia="nb-NO"/>
        </w:rPr>
        <w:t>fór</w:t>
      </w:r>
      <w:proofErr w:type="spellEnd"/>
      <w:r w:rsidRPr="00926700">
        <w:rPr>
          <w:rFonts w:eastAsia="Times New Roman"/>
          <w:color w:val="000000"/>
          <w:lang w:val="nb-NO" w:eastAsia="nb-NO"/>
        </w:rPr>
        <w:t xml:space="preserve"> forbi, eller som en nattevakt. Du skyller dem vekk som en søvn om morgenen. De er lik gress som svinner bort. Det blomstrer om morgenen, så svinner det bort. Om kvelden visner det og tørker inn.</w:t>
      </w:r>
      <w:r w:rsidRPr="00851E53">
        <w:rPr>
          <w:rFonts w:eastAsia="Times New Roman"/>
          <w:color w:val="000000"/>
          <w:lang w:val="nb-NO" w:eastAsia="nb-NO"/>
        </w:rPr>
        <w:t xml:space="preserve"> </w:t>
      </w:r>
      <w:r w:rsidR="00870EBD" w:rsidRPr="00997A74">
        <w:rPr>
          <w:rStyle w:val="Svakreferanse"/>
          <w:lang w:val="nb-NO"/>
        </w:rPr>
        <w:t>Salme 90,3-6</w:t>
      </w:r>
    </w:p>
    <w:p w14:paraId="28D1DB89" w14:textId="5F47416C" w:rsidR="00926700" w:rsidRPr="00997A74" w:rsidRDefault="00137210" w:rsidP="00926700">
      <w:pPr>
        <w:rPr>
          <w:rStyle w:val="Svakutheving"/>
          <w:b/>
          <w:bCs/>
          <w:lang w:val="nb-NO"/>
        </w:rPr>
      </w:pPr>
      <w:r w:rsidRPr="00997A74">
        <w:rPr>
          <w:rStyle w:val="Svakutheving"/>
          <w:b/>
          <w:bCs/>
          <w:lang w:val="nb-NO"/>
        </w:rPr>
        <w:t>C</w:t>
      </w:r>
    </w:p>
    <w:p w14:paraId="7D4F9352" w14:textId="5AED40D2" w:rsidR="00870EBD" w:rsidRPr="00997A74" w:rsidRDefault="009C2153" w:rsidP="00870EBD">
      <w:pPr>
        <w:rPr>
          <w:rStyle w:val="Svakreferanse"/>
          <w:lang w:val="nb-NO"/>
        </w:rPr>
      </w:pPr>
      <w:r w:rsidRPr="00926700">
        <w:rPr>
          <w:rFonts w:eastAsia="Times New Roman"/>
          <w:lang w:val="nb-NO" w:eastAsia="nb-NO"/>
        </w:rPr>
        <w:t xml:space="preserve">          </w:t>
      </w:r>
      <w:r w:rsidRPr="00926700">
        <w:rPr>
          <w:rFonts w:eastAsia="Times New Roman"/>
          <w:lang w:val="nb-NO" w:eastAsia="nb-NO"/>
        </w:rPr>
        <w:br/>
        <w:t>Velsign Herren, min sjel! Glem ikke alt det gode han gjør. Han tilgir all din skyld og leger alle dine sykdommer. Han frir ditt liv fra graven og kroner deg med barmhjertighet og kjærlighet. Han metter ditt liv med det gode, du blir ung igjen som ørnen. Herren skaper rettferd, han lar alle undertrykte få sin rett. Han kunngjorde sine veier for Moses, sine gjerninger for Israels folk.</w:t>
      </w:r>
      <w:r w:rsidRPr="00926700">
        <w:rPr>
          <w:rFonts w:eastAsia="Times New Roman"/>
          <w:lang w:val="nb-NO" w:eastAsia="nb-NO"/>
        </w:rPr>
        <w:br/>
      </w:r>
      <w:r w:rsidRPr="00926700">
        <w:rPr>
          <w:rFonts w:eastAsia="Times New Roman"/>
          <w:lang w:val="nb-NO" w:eastAsia="nb-NO"/>
        </w:rPr>
        <w:br/>
        <w:t>Barmhjertig og nådig er Herren, sen til vrede og rik på miskunn. Han anklager ikke for alltid og er ikke for evig harm. Han gjør ikke gjengjeld for våre synder, han lønner oss ikke etter vår skyld. Så høy som himmelen er over jorden, så veldig er hans miskunn over dem som frykter ham. Så langt som øst er fra vest, tar han syndene våre bort fra oss.</w:t>
      </w:r>
      <w:r w:rsidRPr="00926700">
        <w:rPr>
          <w:rFonts w:eastAsia="Times New Roman"/>
          <w:lang w:val="nb-NO" w:eastAsia="nb-NO"/>
        </w:rPr>
        <w:br/>
      </w:r>
      <w:r w:rsidRPr="00926700">
        <w:rPr>
          <w:rFonts w:eastAsia="Times New Roman"/>
          <w:lang w:val="nb-NO" w:eastAsia="nb-NO"/>
        </w:rPr>
        <w:br/>
        <w:t>Som en far er barmhjertig mot sine barn, er Herren barmhjertig mot dem som frykter ham.</w:t>
      </w:r>
      <w:r w:rsidRPr="00926700">
        <w:rPr>
          <w:rFonts w:eastAsia="Times New Roman"/>
          <w:lang w:val="nb-NO" w:eastAsia="nb-NO"/>
        </w:rPr>
        <w:br/>
      </w:r>
      <w:r w:rsidRPr="00926700">
        <w:rPr>
          <w:rFonts w:eastAsia="Times New Roman"/>
          <w:lang w:val="nb-NO" w:eastAsia="nb-NO"/>
        </w:rPr>
        <w:br/>
        <w:t>For han vet hvordan vi er skapt, han husker at vi er støv. Dagene mennesket får, er som gress, det blomstrer som blomsten på marken. Når vinden farer over den, er den borte, stedet den sto på, vet ikke lenger av den.</w:t>
      </w:r>
      <w:r w:rsidRPr="00926700">
        <w:rPr>
          <w:rFonts w:eastAsia="Times New Roman"/>
          <w:lang w:val="nb-NO" w:eastAsia="nb-NO"/>
        </w:rPr>
        <w:br/>
      </w:r>
      <w:r w:rsidRPr="00926700">
        <w:rPr>
          <w:rFonts w:eastAsia="Times New Roman"/>
          <w:lang w:val="nb-NO" w:eastAsia="nb-NO"/>
        </w:rPr>
        <w:br/>
        <w:t>Men Herrens miskunn er fra evighet til evighet over dem som frykter ham. Hans rettferd når til barnebarn, til dem som holder hans pakt og husker hans bud, så de følger dem.</w:t>
      </w:r>
      <w:r w:rsidRPr="00926700">
        <w:rPr>
          <w:rFonts w:eastAsia="Times New Roman"/>
          <w:lang w:val="nb-NO" w:eastAsia="nb-NO"/>
        </w:rPr>
        <w:br/>
      </w:r>
      <w:r w:rsidRPr="00926700">
        <w:rPr>
          <w:rFonts w:eastAsia="Times New Roman"/>
          <w:lang w:val="nb-NO" w:eastAsia="nb-NO"/>
        </w:rPr>
        <w:br/>
        <w:t>Herren har reist sin trone i himmelen, han rår som konge over alt. Velsign Herren, dere hans engler, dere sterke helter som lydige setter hans ord i verk. Velsign Herren, alle hans hærskarer, dere tjenere som setter hans vilje i verk. Velsign Herren, alle hans skapninger, overalt hvor han rår. Velsign Herren, min sjel</w:t>
      </w:r>
      <w:r w:rsidR="00870EBD" w:rsidRPr="00926700">
        <w:rPr>
          <w:rFonts w:eastAsia="Times New Roman"/>
          <w:lang w:val="nb-NO" w:eastAsia="nb-NO"/>
        </w:rPr>
        <w:t>!</w:t>
      </w:r>
      <w:r w:rsidR="00870EBD" w:rsidRPr="00851E53">
        <w:rPr>
          <w:rFonts w:eastAsia="Times New Roman"/>
          <w:lang w:val="nb-NO" w:eastAsia="nb-NO"/>
        </w:rPr>
        <w:t xml:space="preserve"> </w:t>
      </w:r>
      <w:r w:rsidR="00870EBD" w:rsidRPr="00997A74">
        <w:rPr>
          <w:rStyle w:val="Svakreferanse"/>
          <w:lang w:val="nb-NO"/>
        </w:rPr>
        <w:t>Salme 103</w:t>
      </w:r>
    </w:p>
    <w:p w14:paraId="0A7BC554" w14:textId="77777777" w:rsidR="00622B32" w:rsidRPr="00997A74" w:rsidRDefault="00622B32" w:rsidP="00870EBD">
      <w:pPr>
        <w:rPr>
          <w:rStyle w:val="Svakreferanse"/>
          <w:lang w:val="nb-NO"/>
        </w:rPr>
      </w:pPr>
    </w:p>
    <w:p w14:paraId="69F2E7E6" w14:textId="77777777" w:rsidR="00B07978" w:rsidRPr="00997A74" w:rsidRDefault="00B07978" w:rsidP="00870EBD">
      <w:pPr>
        <w:rPr>
          <w:rStyle w:val="Svakreferanse"/>
          <w:lang w:val="nb-NO"/>
        </w:rPr>
      </w:pPr>
    </w:p>
    <w:p w14:paraId="46449A36" w14:textId="4B4C55A1" w:rsidR="00926700" w:rsidRPr="00997A74" w:rsidRDefault="00851E53" w:rsidP="00926700">
      <w:pPr>
        <w:rPr>
          <w:rStyle w:val="Svakutheving"/>
          <w:b/>
          <w:bCs/>
          <w:lang w:val="nb-NO"/>
        </w:rPr>
      </w:pPr>
      <w:r w:rsidRPr="00997A74">
        <w:rPr>
          <w:rStyle w:val="Svakutheving"/>
          <w:b/>
          <w:bCs/>
          <w:lang w:val="nb-NO"/>
        </w:rPr>
        <w:lastRenderedPageBreak/>
        <w:t>D</w:t>
      </w:r>
    </w:p>
    <w:p w14:paraId="1E262960" w14:textId="45FE7983" w:rsidR="002C4007" w:rsidRPr="00997A74" w:rsidRDefault="006800D2" w:rsidP="002C4007">
      <w:pPr>
        <w:rPr>
          <w:rStyle w:val="Svakreferanse"/>
          <w:lang w:val="nb-NO"/>
        </w:rPr>
      </w:pPr>
      <w:r w:rsidRPr="00926700">
        <w:rPr>
          <w:rFonts w:eastAsia="Times New Roman"/>
          <w:lang w:val="nb-NO" w:eastAsia="nb-NO"/>
        </w:rPr>
        <w:t xml:space="preserve">Herrens hånd kom over meg. Ved Herrens ånd førte han meg ut og satte meg ned i en dal som var full av knokler.  Han førte meg omkring blant dem. Se, det lå en stor mengde knokler utover dalen, og de var helt tørre. Da sa han til meg: «Menneske, kan disse knoklene bli levende igjen?» Jeg svarte: «Min Herre og Gud, det vet bare du.» Han sa: «Tal profetord over disse knoklene og si til dem: Tørre knokler, hør Herrens ord! Så sier Herren Gud til disse knoklene: Se! Jeg lar det komme ånd i dere, så dere blir levende. Jeg fester sener på dere, legger på kjøtt, trekker hud over og gir dere åndedrett så dere blir levende. Da skal dere kjenne at jeg er Herren.» </w:t>
      </w:r>
      <w:r w:rsidR="002C4007" w:rsidRPr="00997A74">
        <w:rPr>
          <w:rStyle w:val="Svakreferanse"/>
          <w:lang w:val="nb-NO"/>
        </w:rPr>
        <w:t>Esekiel 37,1-6</w:t>
      </w:r>
    </w:p>
    <w:p w14:paraId="0BD75DD9" w14:textId="7D1B924A" w:rsidR="00926700" w:rsidRPr="00997A74" w:rsidRDefault="00851E53" w:rsidP="00926700">
      <w:pPr>
        <w:rPr>
          <w:rStyle w:val="Svakutheving"/>
          <w:b/>
          <w:bCs/>
          <w:lang w:val="nb-NO"/>
        </w:rPr>
      </w:pPr>
      <w:r w:rsidRPr="00997A74">
        <w:rPr>
          <w:rStyle w:val="Svakutheving"/>
          <w:b/>
          <w:bCs/>
          <w:lang w:val="nb-NO"/>
        </w:rPr>
        <w:t>E</w:t>
      </w:r>
    </w:p>
    <w:p w14:paraId="7D39EFC8" w14:textId="73E6BD53" w:rsidR="00851E53" w:rsidRPr="00997A74" w:rsidRDefault="00863A66" w:rsidP="00851E53">
      <w:pPr>
        <w:rPr>
          <w:rStyle w:val="Svakreferanse"/>
          <w:lang w:val="nb-NO"/>
        </w:rPr>
      </w:pPr>
      <w:r w:rsidRPr="00926700">
        <w:rPr>
          <w:rFonts w:eastAsia="Times New Roman"/>
          <w:color w:val="000000"/>
          <w:lang w:val="nb-NO" w:eastAsia="nb-NO"/>
        </w:rPr>
        <w:t xml:space="preserve">Kom, la oss vende om til Herren! For han rev i stykker, men vil helbrede oss, han slo, men vil forbinde oss. </w:t>
      </w:r>
      <w:r w:rsidRPr="00926700">
        <w:rPr>
          <w:rFonts w:eastAsia="Times New Roman"/>
          <w:color w:val="000000"/>
          <w:lang w:val="nb-NO" w:eastAsia="nb-NO"/>
        </w:rPr>
        <w:br/>
        <w:t xml:space="preserve">          </w:t>
      </w:r>
      <w:r w:rsidRPr="00926700">
        <w:rPr>
          <w:rFonts w:eastAsia="Times New Roman"/>
          <w:color w:val="000000"/>
          <w:lang w:val="nb-NO" w:eastAsia="nb-NO"/>
        </w:rPr>
        <w:br/>
        <w:t>Han gjør oss levende etter to dager, den tredje dagen reiser han oss opp, så vi kan leve for hans ansikt.</w:t>
      </w:r>
      <w:r w:rsidRPr="00926700">
        <w:rPr>
          <w:rFonts w:eastAsia="Times New Roman"/>
          <w:color w:val="000000"/>
          <w:lang w:val="nb-NO" w:eastAsia="nb-NO"/>
        </w:rPr>
        <w:br/>
        <w:t xml:space="preserve">          </w:t>
      </w:r>
      <w:r w:rsidRPr="00926700">
        <w:rPr>
          <w:rFonts w:eastAsia="Times New Roman"/>
          <w:color w:val="000000"/>
          <w:lang w:val="nb-NO" w:eastAsia="nb-NO"/>
        </w:rPr>
        <w:br/>
        <w:t xml:space="preserve">La oss lære å kjenne Herren, la oss jage etter å kjenne ham! Sikkert som soloppgangen kommer han, han kommer til oss lik regnet, lik vårregnet som væter jorden. Hva skal jeg gjøre med deg, Efraim? Hva skal jeg gjøre med deg, Juda? Kjærligheten deres er som en </w:t>
      </w:r>
      <w:proofErr w:type="spellStart"/>
      <w:r w:rsidRPr="00926700">
        <w:rPr>
          <w:rFonts w:eastAsia="Times New Roman"/>
          <w:color w:val="000000"/>
          <w:lang w:val="nb-NO" w:eastAsia="nb-NO"/>
        </w:rPr>
        <w:t>morgensky</w:t>
      </w:r>
      <w:proofErr w:type="spellEnd"/>
      <w:r w:rsidRPr="00926700">
        <w:rPr>
          <w:rFonts w:eastAsia="Times New Roman"/>
          <w:color w:val="000000"/>
          <w:lang w:val="nb-NO" w:eastAsia="nb-NO"/>
        </w:rPr>
        <w:t>, lik dugg som blir tidlig borte.</w:t>
      </w:r>
      <w:r w:rsidRPr="00926700">
        <w:rPr>
          <w:rFonts w:eastAsia="Times New Roman"/>
          <w:color w:val="000000"/>
          <w:lang w:val="nb-NO" w:eastAsia="nb-NO"/>
        </w:rPr>
        <w:br/>
        <w:t xml:space="preserve">          </w:t>
      </w:r>
      <w:r w:rsidRPr="00926700">
        <w:rPr>
          <w:rFonts w:eastAsia="Times New Roman"/>
          <w:color w:val="000000"/>
          <w:lang w:val="nb-NO" w:eastAsia="nb-NO"/>
        </w:rPr>
        <w:br/>
        <w:t>Derfor har jeg hugget dem ned ved profetene, drept dem med ord fra min munn. Min dom skal gå opp som lyset. For jeg vil ha kjærlighet, ikke slaktoffer, gudskjennskap framfor brennoffer.</w:t>
      </w:r>
      <w:r w:rsidRPr="00851E53">
        <w:rPr>
          <w:rFonts w:eastAsia="Times New Roman"/>
          <w:color w:val="000000"/>
          <w:lang w:val="nb-NO" w:eastAsia="nb-NO"/>
        </w:rPr>
        <w:t xml:space="preserve"> </w:t>
      </w:r>
      <w:r w:rsidR="00851E53" w:rsidRPr="00997A74">
        <w:rPr>
          <w:rStyle w:val="Svakreferanse"/>
          <w:lang w:val="nb-NO"/>
        </w:rPr>
        <w:t>Hosea 6,1-6</w:t>
      </w:r>
    </w:p>
    <w:p w14:paraId="601B3F6C" w14:textId="20CEEBAE" w:rsidR="00926700" w:rsidRPr="00997A74" w:rsidRDefault="00851E53" w:rsidP="00926700">
      <w:pPr>
        <w:rPr>
          <w:rStyle w:val="Svakutheving"/>
          <w:b/>
          <w:bCs/>
          <w:lang w:val="nb-NO"/>
        </w:rPr>
      </w:pPr>
      <w:r w:rsidRPr="00997A74">
        <w:rPr>
          <w:rStyle w:val="Svakutheving"/>
          <w:b/>
          <w:bCs/>
          <w:lang w:val="nb-NO"/>
        </w:rPr>
        <w:t>F</w:t>
      </w:r>
    </w:p>
    <w:p w14:paraId="13D7E8E5" w14:textId="4D152909" w:rsidR="00283CCC" w:rsidRDefault="00AE3E1B" w:rsidP="00926700">
      <w:pPr>
        <w:rPr>
          <w:rStyle w:val="Svakreferanse"/>
        </w:rPr>
      </w:pPr>
      <w:r w:rsidRPr="00926700">
        <w:rPr>
          <w:rFonts w:eastAsia="Times New Roman"/>
          <w:color w:val="000000"/>
          <w:lang w:val="nb-NO" w:eastAsia="nb-NO"/>
        </w:rPr>
        <w:t>«Tiden er inne, Guds rike er kommet nær. Vend om og tro på evangeliet!»</w:t>
      </w:r>
      <w:r w:rsidRPr="00851E53">
        <w:rPr>
          <w:rFonts w:eastAsia="Times New Roman"/>
          <w:color w:val="000000"/>
          <w:lang w:val="nb-NO" w:eastAsia="nb-NO"/>
        </w:rPr>
        <w:t xml:space="preserve"> </w:t>
      </w:r>
      <w:r w:rsidR="00870EBD" w:rsidRPr="00851E53">
        <w:rPr>
          <w:rStyle w:val="Svakreferanse"/>
        </w:rPr>
        <w:t>Markus 1,15</w:t>
      </w:r>
    </w:p>
    <w:p w14:paraId="48AB5A42" w14:textId="77777777" w:rsidR="0054532D" w:rsidRDefault="0054532D" w:rsidP="00926700">
      <w:pPr>
        <w:rPr>
          <w:rStyle w:val="Svakreferanse"/>
        </w:rPr>
      </w:pPr>
    </w:p>
    <w:p w14:paraId="0941AD8C" w14:textId="77777777" w:rsidR="0054532D" w:rsidRPr="00283CCC" w:rsidRDefault="0054532D" w:rsidP="00926700">
      <w:pPr>
        <w:rPr>
          <w:smallCaps/>
          <w:color w:val="D90000" w:themeColor="accent1"/>
          <w:sz w:val="18"/>
          <w:u w:color="7F7F7F" w:themeColor="text1" w:themeTint="80"/>
        </w:rPr>
      </w:pPr>
    </w:p>
    <w:p w14:paraId="19AF40F2" w14:textId="77777777" w:rsidR="0054532D" w:rsidRDefault="0054532D">
      <w:pPr>
        <w:rPr>
          <w:rFonts w:eastAsiaTheme="majorEastAsia" w:cstheme="majorBidi"/>
          <w:color w:val="A20000" w:themeColor="accent1" w:themeShade="BF"/>
          <w:sz w:val="32"/>
          <w:szCs w:val="32"/>
          <w:lang w:val="nb-NO"/>
        </w:rPr>
      </w:pPr>
      <w:r>
        <w:br w:type="page"/>
      </w:r>
    </w:p>
    <w:p w14:paraId="56E621B5" w14:textId="0E2E8038" w:rsidR="00753404" w:rsidRPr="004A2609" w:rsidRDefault="00753404" w:rsidP="00753404">
      <w:pPr>
        <w:pStyle w:val="Overskrift2"/>
        <w:spacing w:line="276" w:lineRule="auto"/>
      </w:pPr>
      <w:bookmarkStart w:id="22" w:name="_Toc164861353"/>
      <w:r w:rsidRPr="004A2609">
        <w:lastRenderedPageBreak/>
        <w:t xml:space="preserve">Eksempel på kort ordning for </w:t>
      </w:r>
      <w:r w:rsidR="00B55A4A">
        <w:t>a</w:t>
      </w:r>
      <w:r w:rsidRPr="004A2609">
        <w:t>skeonsdag</w:t>
      </w:r>
      <w:bookmarkEnd w:id="22"/>
    </w:p>
    <w:p w14:paraId="3F3E8F96" w14:textId="77777777" w:rsidR="00EB0472" w:rsidRPr="00ED38E3" w:rsidRDefault="00EB0472" w:rsidP="00ED38E3">
      <w:pPr>
        <w:pStyle w:val="Fellestalteord"/>
        <w:numPr>
          <w:ilvl w:val="0"/>
          <w:numId w:val="16"/>
        </w:numPr>
        <w:rPr>
          <w:color w:val="A20000" w:themeColor="accent1" w:themeShade="BF"/>
        </w:rPr>
      </w:pPr>
      <w:r w:rsidRPr="00ED38E3">
        <w:rPr>
          <w:color w:val="A20000" w:themeColor="accent1" w:themeShade="BF"/>
        </w:rPr>
        <w:t>Samling</w:t>
      </w:r>
    </w:p>
    <w:p w14:paraId="5E17526B" w14:textId="77777777" w:rsidR="00EB0472" w:rsidRPr="004A2609" w:rsidRDefault="00EB0472" w:rsidP="00ED38E3">
      <w:pPr>
        <w:pStyle w:val="Listeavsnitt"/>
        <w:numPr>
          <w:ilvl w:val="1"/>
          <w:numId w:val="18"/>
        </w:numPr>
      </w:pPr>
      <w:r w:rsidRPr="004A2609">
        <w:t>Forberedelse</w:t>
      </w:r>
    </w:p>
    <w:p w14:paraId="3FC1C669" w14:textId="77777777" w:rsidR="00EB0472" w:rsidRPr="004A2609" w:rsidRDefault="00EB0472" w:rsidP="00ED38E3">
      <w:pPr>
        <w:pStyle w:val="Listeavsnitt"/>
        <w:numPr>
          <w:ilvl w:val="1"/>
          <w:numId w:val="18"/>
        </w:numPr>
      </w:pPr>
      <w:r w:rsidRPr="004A2609">
        <w:t>Inngangssalme eller introitus</w:t>
      </w:r>
    </w:p>
    <w:p w14:paraId="07E5876F" w14:textId="77777777" w:rsidR="00EB0472" w:rsidRPr="004A2609" w:rsidRDefault="00EB0472" w:rsidP="00ED38E3">
      <w:pPr>
        <w:pStyle w:val="Listeavsnitt"/>
        <w:numPr>
          <w:ilvl w:val="1"/>
          <w:numId w:val="18"/>
        </w:numPr>
      </w:pPr>
      <w:r w:rsidRPr="004A2609">
        <w:t>Hilsen</w:t>
      </w:r>
    </w:p>
    <w:p w14:paraId="0B896646" w14:textId="77777777" w:rsidR="00EB0472" w:rsidRPr="004A2609" w:rsidRDefault="00EB0472" w:rsidP="00ED38E3">
      <w:pPr>
        <w:pStyle w:val="Fellestalteord"/>
        <w:numPr>
          <w:ilvl w:val="0"/>
          <w:numId w:val="16"/>
        </w:numPr>
      </w:pPr>
      <w:r w:rsidRPr="00ED38E3">
        <w:rPr>
          <w:color w:val="A20000" w:themeColor="accent1" w:themeShade="BF"/>
        </w:rPr>
        <w:t>Ordet</w:t>
      </w:r>
    </w:p>
    <w:p w14:paraId="312540B4" w14:textId="77777777" w:rsidR="00EB0472" w:rsidRPr="004A2609" w:rsidRDefault="00EB0472" w:rsidP="00ED38E3">
      <w:pPr>
        <w:pStyle w:val="Listeavsnitt"/>
        <w:numPr>
          <w:ilvl w:val="1"/>
          <w:numId w:val="18"/>
        </w:numPr>
      </w:pPr>
      <w:r w:rsidRPr="004A2609">
        <w:t>Tekstlesning</w:t>
      </w:r>
    </w:p>
    <w:p w14:paraId="7D3018D9" w14:textId="77777777" w:rsidR="00EB0472" w:rsidRPr="004A2609" w:rsidRDefault="00EB0472" w:rsidP="00ED38E3">
      <w:pPr>
        <w:pStyle w:val="Listeavsnitt"/>
        <w:numPr>
          <w:ilvl w:val="1"/>
          <w:numId w:val="18"/>
        </w:numPr>
      </w:pPr>
      <w:r w:rsidRPr="004A2609">
        <w:t>Preken</w:t>
      </w:r>
    </w:p>
    <w:p w14:paraId="39362668" w14:textId="77777777" w:rsidR="00EB0472" w:rsidRPr="004A2609" w:rsidRDefault="00EB0472" w:rsidP="00ED38E3">
      <w:pPr>
        <w:pStyle w:val="Listeavsnitt"/>
        <w:numPr>
          <w:ilvl w:val="1"/>
          <w:numId w:val="18"/>
        </w:numPr>
      </w:pPr>
      <w:r w:rsidRPr="004A2609">
        <w:t>Salme</w:t>
      </w:r>
    </w:p>
    <w:p w14:paraId="6D6C3B12" w14:textId="77777777" w:rsidR="00EB0472" w:rsidRPr="004A2609" w:rsidRDefault="00EB0472" w:rsidP="00ED38E3">
      <w:pPr>
        <w:pStyle w:val="Listeavsnitt"/>
        <w:numPr>
          <w:ilvl w:val="1"/>
          <w:numId w:val="18"/>
        </w:numPr>
      </w:pPr>
      <w:r w:rsidRPr="004A2609">
        <w:t>Syndsbekjennelse</w:t>
      </w:r>
    </w:p>
    <w:p w14:paraId="6C2312D4" w14:textId="77777777" w:rsidR="00EB0472" w:rsidRPr="00ED38E3" w:rsidRDefault="00EB0472" w:rsidP="00ED38E3">
      <w:pPr>
        <w:pStyle w:val="Fellestalteord"/>
        <w:numPr>
          <w:ilvl w:val="0"/>
          <w:numId w:val="16"/>
        </w:numPr>
        <w:rPr>
          <w:color w:val="A20000" w:themeColor="accent1" w:themeShade="BF"/>
        </w:rPr>
      </w:pPr>
      <w:r w:rsidRPr="00ED38E3">
        <w:rPr>
          <w:color w:val="A20000" w:themeColor="accent1" w:themeShade="BF"/>
        </w:rPr>
        <w:t>Bønn og asketegning</w:t>
      </w:r>
    </w:p>
    <w:p w14:paraId="1896416F" w14:textId="77777777" w:rsidR="00EB0472" w:rsidRPr="004A2609" w:rsidRDefault="00EB0472" w:rsidP="00ED38E3">
      <w:pPr>
        <w:pStyle w:val="Listeavsnitt"/>
        <w:numPr>
          <w:ilvl w:val="1"/>
          <w:numId w:val="18"/>
        </w:numPr>
      </w:pPr>
      <w:r w:rsidRPr="004A2609">
        <w:t>Litani/Salme</w:t>
      </w:r>
    </w:p>
    <w:p w14:paraId="575900E3" w14:textId="77777777" w:rsidR="00EB0472" w:rsidRPr="004A2609" w:rsidRDefault="00EB0472" w:rsidP="00ED38E3">
      <w:pPr>
        <w:pStyle w:val="Listeavsnitt"/>
        <w:numPr>
          <w:ilvl w:val="1"/>
          <w:numId w:val="18"/>
        </w:numPr>
      </w:pPr>
      <w:r w:rsidRPr="004A2609">
        <w:t>Bønn</w:t>
      </w:r>
    </w:p>
    <w:p w14:paraId="0C83DBD6" w14:textId="77777777" w:rsidR="00EB0472" w:rsidRPr="004A2609" w:rsidRDefault="00EB0472" w:rsidP="00ED38E3">
      <w:pPr>
        <w:pStyle w:val="Listeavsnitt"/>
        <w:numPr>
          <w:ilvl w:val="1"/>
          <w:numId w:val="18"/>
        </w:numPr>
      </w:pPr>
      <w:r w:rsidRPr="004A2609">
        <w:t>Asketegning</w:t>
      </w:r>
    </w:p>
    <w:p w14:paraId="39954C47" w14:textId="77777777" w:rsidR="00EB0472" w:rsidRPr="004A2609" w:rsidRDefault="00EB0472" w:rsidP="00ED38E3">
      <w:pPr>
        <w:pStyle w:val="Listeavsnitt"/>
        <w:numPr>
          <w:ilvl w:val="1"/>
          <w:numId w:val="18"/>
        </w:numPr>
      </w:pPr>
      <w:r w:rsidRPr="004A2609">
        <w:t>Fadervår</w:t>
      </w:r>
    </w:p>
    <w:p w14:paraId="2F9C07BA" w14:textId="77777777" w:rsidR="00EB0472" w:rsidRPr="004A2609" w:rsidRDefault="00EB0472" w:rsidP="00ED38E3">
      <w:pPr>
        <w:pStyle w:val="Fellestalteord"/>
        <w:numPr>
          <w:ilvl w:val="0"/>
          <w:numId w:val="16"/>
        </w:numPr>
      </w:pPr>
      <w:r w:rsidRPr="00ED38E3">
        <w:rPr>
          <w:color w:val="A20000" w:themeColor="accent1" w:themeShade="BF"/>
        </w:rPr>
        <w:t>Sendelse</w:t>
      </w:r>
    </w:p>
    <w:p w14:paraId="0FE12C6F" w14:textId="77777777" w:rsidR="00EB0472" w:rsidRPr="004A2609" w:rsidRDefault="00EB0472" w:rsidP="00ED38E3">
      <w:pPr>
        <w:pStyle w:val="Listeavsnitt"/>
        <w:numPr>
          <w:ilvl w:val="1"/>
          <w:numId w:val="18"/>
        </w:numPr>
      </w:pPr>
      <w:r w:rsidRPr="004A2609">
        <w:t>Velsignelse</w:t>
      </w:r>
    </w:p>
    <w:p w14:paraId="5D38BE9F" w14:textId="4C726B33" w:rsidR="00BC0566" w:rsidRPr="004A2609" w:rsidRDefault="00EB0472" w:rsidP="00ED38E3">
      <w:pPr>
        <w:pStyle w:val="Listeavsnitt"/>
        <w:numPr>
          <w:ilvl w:val="1"/>
          <w:numId w:val="18"/>
        </w:numPr>
      </w:pPr>
      <w:r w:rsidRPr="004A2609">
        <w:t>Postludium/Utgangssalme/Utgangsprosesjon</w:t>
      </w:r>
    </w:p>
    <w:p w14:paraId="4DEE0612" w14:textId="77777777" w:rsidR="00D55CBD" w:rsidRPr="004A2609" w:rsidRDefault="00D55CBD" w:rsidP="00ED38E3"/>
    <w:p w14:paraId="5DD7E491" w14:textId="77777777" w:rsidR="0097414C" w:rsidRPr="004A2609" w:rsidRDefault="0097414C" w:rsidP="00097C1D">
      <w:pPr>
        <w:spacing w:line="276" w:lineRule="auto"/>
        <w:rPr>
          <w:rFonts w:ascii="Times New Roman" w:hAnsi="Times New Roman" w:cs="Times New Roman"/>
          <w:sz w:val="19"/>
          <w:lang w:val="nb-NO"/>
        </w:rPr>
      </w:pPr>
    </w:p>
    <w:p w14:paraId="49B47CA3" w14:textId="3795F70A" w:rsidR="0097414C" w:rsidRPr="004A2609" w:rsidRDefault="0097414C" w:rsidP="00097C1D">
      <w:pPr>
        <w:spacing w:line="276" w:lineRule="auto"/>
        <w:rPr>
          <w:rFonts w:ascii="Times New Roman" w:hAnsi="Times New Roman" w:cs="Times New Roman"/>
          <w:b/>
          <w:sz w:val="20"/>
          <w:lang w:val="nb-NO"/>
        </w:rPr>
      </w:pPr>
    </w:p>
    <w:sectPr w:rsidR="0097414C" w:rsidRPr="004A2609" w:rsidSect="006A1191">
      <w:footerReference w:type="default" r:id="rId11"/>
      <w:headerReference w:type="first" r:id="rId12"/>
      <w:footerReference w:type="first" r:id="rId13"/>
      <w:pgSz w:w="10810" w:h="14780"/>
      <w:pgMar w:top="1417" w:right="1417" w:bottom="1417" w:left="1417"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40A6F" w14:textId="77777777" w:rsidR="006A1191" w:rsidRDefault="006A1191">
      <w:r>
        <w:separator/>
      </w:r>
    </w:p>
  </w:endnote>
  <w:endnote w:type="continuationSeparator" w:id="0">
    <w:p w14:paraId="0AE2804A" w14:textId="77777777" w:rsidR="006A1191" w:rsidRDefault="006A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E7EB4" w14:textId="77777777" w:rsidR="00926F99" w:rsidRPr="00BB1CC3" w:rsidRDefault="00926F99" w:rsidP="00E3581D">
    <w:pPr>
      <w:pStyle w:val="Bunntekst"/>
      <w:jc w:val="center"/>
      <w:rPr>
        <w:rFonts w:cstheme="majorHAnsi"/>
        <w:i/>
        <w:iCs/>
        <w:sz w:val="16"/>
        <w:szCs w:val="16"/>
      </w:rPr>
    </w:pPr>
  </w:p>
  <w:p w14:paraId="4AF4D35F" w14:textId="1DE2D76E" w:rsidR="00926F99" w:rsidRPr="00BB1CC3" w:rsidRDefault="007B2206" w:rsidP="007B2206">
    <w:pPr>
      <w:pStyle w:val="Bunntekst"/>
      <w:tabs>
        <w:tab w:val="clear" w:pos="4536"/>
        <w:tab w:val="center" w:pos="3969"/>
      </w:tabs>
      <w:jc w:val="center"/>
      <w:rPr>
        <w:rFonts w:cstheme="majorHAnsi"/>
        <w:i/>
        <w:iCs/>
        <w:sz w:val="18"/>
        <w:szCs w:val="18"/>
        <w:lang w:val="nb-NO"/>
      </w:rPr>
    </w:pPr>
    <w:r>
      <w:rPr>
        <w:rFonts w:cstheme="majorHAnsi"/>
        <w:i/>
        <w:iCs/>
        <w:sz w:val="18"/>
        <w:szCs w:val="18"/>
        <w:lang w:val="nb-NO"/>
      </w:rPr>
      <w:t>Ordning for askeonsdag</w:t>
    </w:r>
    <w:r w:rsidR="00926F99" w:rsidRPr="00BB1CC3">
      <w:rPr>
        <w:rFonts w:cstheme="majorHAnsi"/>
        <w:i/>
        <w:iCs/>
        <w:sz w:val="18"/>
        <w:szCs w:val="18"/>
        <w:lang w:val="nb-NO"/>
      </w:rPr>
      <w:tab/>
    </w:r>
    <w:r w:rsidR="00926F99" w:rsidRPr="00BB1CC3">
      <w:rPr>
        <w:rFonts w:cstheme="majorHAnsi"/>
        <w:i/>
        <w:iCs/>
        <w:sz w:val="18"/>
        <w:szCs w:val="18"/>
      </w:rPr>
      <w:fldChar w:fldCharType="begin"/>
    </w:r>
    <w:r w:rsidR="00926F99" w:rsidRPr="00BB1CC3">
      <w:rPr>
        <w:rFonts w:cstheme="majorHAnsi"/>
        <w:i/>
        <w:iCs/>
        <w:sz w:val="18"/>
        <w:szCs w:val="18"/>
        <w:lang w:val="nb-NO"/>
      </w:rPr>
      <w:instrText>PAGE   \* MERGEFORMAT</w:instrText>
    </w:r>
    <w:r w:rsidR="00926F99" w:rsidRPr="00BB1CC3">
      <w:rPr>
        <w:rFonts w:cstheme="majorHAnsi"/>
        <w:i/>
        <w:iCs/>
        <w:sz w:val="18"/>
        <w:szCs w:val="18"/>
      </w:rPr>
      <w:fldChar w:fldCharType="separate"/>
    </w:r>
    <w:r w:rsidR="00926F99" w:rsidRPr="00BB1CC3">
      <w:rPr>
        <w:rFonts w:cstheme="majorHAnsi"/>
        <w:i/>
        <w:iCs/>
        <w:noProof/>
        <w:sz w:val="18"/>
        <w:szCs w:val="18"/>
        <w:lang w:val="nb-NO"/>
      </w:rPr>
      <w:t>23</w:t>
    </w:r>
    <w:r w:rsidR="00926F99" w:rsidRPr="00BB1CC3">
      <w:rPr>
        <w:rFonts w:cstheme="majorHAnsi"/>
        <w:i/>
        <w:iCs/>
        <w:sz w:val="18"/>
        <w:szCs w:val="18"/>
      </w:rPr>
      <w:fldChar w:fldCharType="end"/>
    </w:r>
    <w:r w:rsidR="00926F99" w:rsidRPr="00BB1CC3">
      <w:rPr>
        <w:rFonts w:cstheme="majorHAnsi"/>
        <w:i/>
        <w:iCs/>
        <w:sz w:val="18"/>
        <w:szCs w:val="18"/>
        <w:lang w:val="nb-NO"/>
      </w:rPr>
      <w:tab/>
    </w:r>
    <w:r>
      <w:rPr>
        <w:rFonts w:cstheme="majorHAnsi"/>
        <w:i/>
        <w:iCs/>
        <w:sz w:val="18"/>
        <w:szCs w:val="18"/>
        <w:lang w:val="nb-NO"/>
      </w:rPr>
      <w:t>Veiledning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D5DD" w14:textId="64108FDA" w:rsidR="00903142" w:rsidRPr="00DF5C1C" w:rsidRDefault="007B2206" w:rsidP="00DF5C1C">
    <w:pPr>
      <w:pStyle w:val="Bunntekst"/>
      <w:tabs>
        <w:tab w:val="clear" w:pos="4536"/>
        <w:tab w:val="center" w:pos="3969"/>
      </w:tabs>
      <w:rPr>
        <w:rFonts w:cstheme="majorHAnsi"/>
        <w:i/>
        <w:iCs/>
        <w:sz w:val="18"/>
        <w:szCs w:val="18"/>
        <w:lang w:val="nb-NO"/>
      </w:rPr>
    </w:pPr>
    <w:r>
      <w:rPr>
        <w:rFonts w:cstheme="majorHAnsi"/>
        <w:i/>
        <w:iCs/>
        <w:sz w:val="18"/>
        <w:szCs w:val="18"/>
        <w:lang w:val="nb-NO"/>
      </w:rPr>
      <w:t>Ordning for askeonsdag</w:t>
    </w:r>
    <w:r w:rsidR="00DF5C1C" w:rsidRPr="00BB1CC3">
      <w:rPr>
        <w:rFonts w:cstheme="majorHAnsi"/>
        <w:i/>
        <w:iCs/>
        <w:sz w:val="18"/>
        <w:szCs w:val="18"/>
        <w:lang w:val="nb-NO"/>
      </w:rPr>
      <w:tab/>
    </w:r>
    <w:r w:rsidR="00DF5C1C" w:rsidRPr="00BB1CC3">
      <w:rPr>
        <w:rFonts w:cstheme="majorHAnsi"/>
        <w:i/>
        <w:iCs/>
        <w:sz w:val="18"/>
        <w:szCs w:val="18"/>
      </w:rPr>
      <w:fldChar w:fldCharType="begin"/>
    </w:r>
    <w:r w:rsidR="00DF5C1C" w:rsidRPr="00BB1CC3">
      <w:rPr>
        <w:rFonts w:cstheme="majorHAnsi"/>
        <w:i/>
        <w:iCs/>
        <w:sz w:val="18"/>
        <w:szCs w:val="18"/>
        <w:lang w:val="nb-NO"/>
      </w:rPr>
      <w:instrText>PAGE   \* MERGEFORMAT</w:instrText>
    </w:r>
    <w:r w:rsidR="00DF5C1C" w:rsidRPr="00BB1CC3">
      <w:rPr>
        <w:rFonts w:cstheme="majorHAnsi"/>
        <w:i/>
        <w:iCs/>
        <w:sz w:val="18"/>
        <w:szCs w:val="18"/>
      </w:rPr>
      <w:fldChar w:fldCharType="separate"/>
    </w:r>
    <w:r w:rsidR="00DF5C1C" w:rsidRPr="00DF5C1C">
      <w:rPr>
        <w:rFonts w:cstheme="majorHAnsi"/>
        <w:i/>
        <w:iCs/>
        <w:sz w:val="18"/>
        <w:szCs w:val="18"/>
        <w:lang w:val="nb-NO"/>
      </w:rPr>
      <w:t>2</w:t>
    </w:r>
    <w:r w:rsidR="00DF5C1C" w:rsidRPr="00BB1CC3">
      <w:rPr>
        <w:rFonts w:cstheme="majorHAnsi"/>
        <w:i/>
        <w:iCs/>
        <w:sz w:val="18"/>
        <w:szCs w:val="18"/>
      </w:rPr>
      <w:fldChar w:fldCharType="end"/>
    </w:r>
    <w:r w:rsidR="00DF5C1C" w:rsidRPr="00BB1CC3">
      <w:rPr>
        <w:rFonts w:cstheme="majorHAnsi"/>
        <w:i/>
        <w:iCs/>
        <w:sz w:val="18"/>
        <w:szCs w:val="18"/>
        <w:lang w:val="nb-NO"/>
      </w:rPr>
      <w:tab/>
    </w:r>
    <w:r>
      <w:rPr>
        <w:rFonts w:cstheme="majorHAnsi"/>
        <w:i/>
        <w:iCs/>
        <w:sz w:val="18"/>
        <w:szCs w:val="18"/>
        <w:lang w:val="nb-NO"/>
      </w:rPr>
      <w:t>Veiledning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82553" w14:textId="77777777" w:rsidR="006A1191" w:rsidRDefault="006A1191">
      <w:r>
        <w:separator/>
      </w:r>
    </w:p>
  </w:footnote>
  <w:footnote w:type="continuationSeparator" w:id="0">
    <w:p w14:paraId="6A686355" w14:textId="77777777" w:rsidR="006A1191" w:rsidRDefault="006A1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05296" w14:textId="77777777" w:rsidR="00A578D4" w:rsidRDefault="00A578D4">
    <w:pPr>
      <w:pStyle w:val="Topptekst"/>
    </w:pPr>
    <w:r>
      <w:rPr>
        <w:noProof/>
      </w:rPr>
      <w:drawing>
        <wp:anchor distT="0" distB="0" distL="114300" distR="114300" simplePos="0" relativeHeight="251658752" behindDoc="1" locked="0" layoutInCell="1" allowOverlap="1" wp14:anchorId="44CC7A08" wp14:editId="6BD34348">
          <wp:simplePos x="0" y="0"/>
          <wp:positionH relativeFrom="margin">
            <wp:align>left</wp:align>
          </wp:positionH>
          <wp:positionV relativeFrom="paragraph">
            <wp:posOffset>588645</wp:posOffset>
          </wp:positionV>
          <wp:extent cx="2011680" cy="330835"/>
          <wp:effectExtent l="0" t="0" r="7620" b="0"/>
          <wp:wrapTight wrapText="bothSides">
            <wp:wrapPolygon edited="0">
              <wp:start x="0" y="0"/>
              <wp:lineTo x="0" y="19900"/>
              <wp:lineTo x="21477" y="19900"/>
              <wp:lineTo x="21477" y="0"/>
              <wp:lineTo x="0" y="0"/>
            </wp:wrapPolygon>
          </wp:wrapTight>
          <wp:docPr id="2"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317C"/>
    <w:multiLevelType w:val="hybridMultilevel"/>
    <w:tmpl w:val="265CE5D4"/>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2" w15:restartNumberingAfterBreak="0">
    <w:nsid w:val="0C402DEE"/>
    <w:multiLevelType w:val="hybridMultilevel"/>
    <w:tmpl w:val="4AAE697A"/>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4" w15:restartNumberingAfterBreak="0">
    <w:nsid w:val="0F642709"/>
    <w:multiLevelType w:val="hybridMultilevel"/>
    <w:tmpl w:val="86D88C5C"/>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6"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7" w15:restartNumberingAfterBreak="0">
    <w:nsid w:val="1CFA54D8"/>
    <w:multiLevelType w:val="hybridMultilevel"/>
    <w:tmpl w:val="4DD0AEAA"/>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BC7510"/>
    <w:multiLevelType w:val="hybridMultilevel"/>
    <w:tmpl w:val="8CA28398"/>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11C444E"/>
    <w:multiLevelType w:val="hybridMultilevel"/>
    <w:tmpl w:val="2CF869B4"/>
    <w:lvl w:ilvl="0" w:tplc="FDAA1484">
      <w:start w:val="1"/>
      <w:numFmt w:val="upperRoman"/>
      <w:lvlText w:val="%1."/>
      <w:lvlJc w:val="right"/>
      <w:pPr>
        <w:ind w:left="720" w:hanging="360"/>
      </w:pPr>
      <w:rPr>
        <w:rFonts w:ascii="Georgia" w:hAnsi="Georgia" w:hint="default"/>
        <w:b w:val="0"/>
        <w:i w:val="0"/>
        <w:color w:val="A20000" w:themeColor="accent1" w:themeShade="BF"/>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11" w15:restartNumberingAfterBreak="0">
    <w:nsid w:val="47123C9F"/>
    <w:multiLevelType w:val="hybridMultilevel"/>
    <w:tmpl w:val="DF4058F8"/>
    <w:lvl w:ilvl="0" w:tplc="FDAA1484">
      <w:start w:val="1"/>
      <w:numFmt w:val="upperRoman"/>
      <w:lvlText w:val="%1."/>
      <w:lvlJc w:val="right"/>
      <w:pPr>
        <w:ind w:left="720" w:hanging="360"/>
      </w:pPr>
      <w:rPr>
        <w:rFonts w:ascii="Georgia" w:hAnsi="Georgia" w:hint="default"/>
        <w:b w:val="0"/>
        <w:i w:val="0"/>
        <w:color w:val="A20000" w:themeColor="accent1" w:themeShade="BF"/>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B7A560E"/>
    <w:multiLevelType w:val="hybridMultilevel"/>
    <w:tmpl w:val="126CFA9E"/>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38E6407E">
      <w:start w:val="1"/>
      <w:numFmt w:val="decimal"/>
      <w:lvlText w:val="%2 | "/>
      <w:lvlJc w:val="right"/>
      <w:pPr>
        <w:ind w:left="1440" w:hanging="360"/>
      </w:pPr>
      <w:rPr>
        <w:rFonts w:ascii="Georgia" w:hAnsi="Georgia" w:hint="default"/>
        <w:b/>
        <w:i w:val="0"/>
        <w:color w:val="A20000" w:themeColor="accent1" w:themeShade="BF"/>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34E23B5"/>
    <w:multiLevelType w:val="hybridMultilevel"/>
    <w:tmpl w:val="3B3A7104"/>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66825B9"/>
    <w:multiLevelType w:val="hybridMultilevel"/>
    <w:tmpl w:val="DC10D21C"/>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FA6315F"/>
    <w:multiLevelType w:val="hybridMultilevel"/>
    <w:tmpl w:val="67EEA56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1E30D22"/>
    <w:multiLevelType w:val="hybridMultilevel"/>
    <w:tmpl w:val="26061B3A"/>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16cid:durableId="1780299024">
    <w:abstractNumId w:val="5"/>
  </w:num>
  <w:num w:numId="2" w16cid:durableId="577835769">
    <w:abstractNumId w:val="17"/>
  </w:num>
  <w:num w:numId="3" w16cid:durableId="708989532">
    <w:abstractNumId w:val="10"/>
  </w:num>
  <w:num w:numId="4" w16cid:durableId="1889142455">
    <w:abstractNumId w:val="3"/>
  </w:num>
  <w:num w:numId="5" w16cid:durableId="1202598370">
    <w:abstractNumId w:val="6"/>
  </w:num>
  <w:num w:numId="6" w16cid:durableId="1459684672">
    <w:abstractNumId w:val="1"/>
  </w:num>
  <w:num w:numId="7" w16cid:durableId="856961585">
    <w:abstractNumId w:val="2"/>
  </w:num>
  <w:num w:numId="8" w16cid:durableId="814293815">
    <w:abstractNumId w:val="8"/>
  </w:num>
  <w:num w:numId="9" w16cid:durableId="1047491633">
    <w:abstractNumId w:val="15"/>
  </w:num>
  <w:num w:numId="10" w16cid:durableId="982735171">
    <w:abstractNumId w:val="9"/>
  </w:num>
  <w:num w:numId="11" w16cid:durableId="566182324">
    <w:abstractNumId w:val="16"/>
  </w:num>
  <w:num w:numId="12" w16cid:durableId="1820076324">
    <w:abstractNumId w:val="0"/>
  </w:num>
  <w:num w:numId="13" w16cid:durableId="529027574">
    <w:abstractNumId w:val="4"/>
  </w:num>
  <w:num w:numId="14" w16cid:durableId="883565552">
    <w:abstractNumId w:val="14"/>
  </w:num>
  <w:num w:numId="15" w16cid:durableId="113790369">
    <w:abstractNumId w:val="13"/>
  </w:num>
  <w:num w:numId="16" w16cid:durableId="1417631431">
    <w:abstractNumId w:val="11"/>
  </w:num>
  <w:num w:numId="17" w16cid:durableId="446242835">
    <w:abstractNumId w:val="7"/>
  </w:num>
  <w:num w:numId="18" w16cid:durableId="3412503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C4E"/>
    <w:rsid w:val="000553E5"/>
    <w:rsid w:val="00060C9E"/>
    <w:rsid w:val="00065630"/>
    <w:rsid w:val="0006606B"/>
    <w:rsid w:val="000771C5"/>
    <w:rsid w:val="000939D3"/>
    <w:rsid w:val="00097C1D"/>
    <w:rsid w:val="000A0606"/>
    <w:rsid w:val="000B76D2"/>
    <w:rsid w:val="000C0BF0"/>
    <w:rsid w:val="000C1ADA"/>
    <w:rsid w:val="000C1BC8"/>
    <w:rsid w:val="000C5CA2"/>
    <w:rsid w:val="000D159F"/>
    <w:rsid w:val="000D2643"/>
    <w:rsid w:val="000D3B5E"/>
    <w:rsid w:val="000D4C4E"/>
    <w:rsid w:val="000D7338"/>
    <w:rsid w:val="00111D12"/>
    <w:rsid w:val="00137210"/>
    <w:rsid w:val="00141E04"/>
    <w:rsid w:val="00155AC0"/>
    <w:rsid w:val="001562C3"/>
    <w:rsid w:val="00181BE0"/>
    <w:rsid w:val="0019150C"/>
    <w:rsid w:val="001968F9"/>
    <w:rsid w:val="001A50E7"/>
    <w:rsid w:val="001A5CE1"/>
    <w:rsid w:val="001A7C9D"/>
    <w:rsid w:val="001B762F"/>
    <w:rsid w:val="001C1941"/>
    <w:rsid w:val="001C4335"/>
    <w:rsid w:val="001D2F9B"/>
    <w:rsid w:val="001D3AB8"/>
    <w:rsid w:val="001E198F"/>
    <w:rsid w:val="001E4499"/>
    <w:rsid w:val="001F7230"/>
    <w:rsid w:val="00225A16"/>
    <w:rsid w:val="00234F5B"/>
    <w:rsid w:val="002459C7"/>
    <w:rsid w:val="00253503"/>
    <w:rsid w:val="00253A4E"/>
    <w:rsid w:val="00254069"/>
    <w:rsid w:val="00256643"/>
    <w:rsid w:val="002605FE"/>
    <w:rsid w:val="00262D92"/>
    <w:rsid w:val="00267F39"/>
    <w:rsid w:val="00282B0E"/>
    <w:rsid w:val="00283CCC"/>
    <w:rsid w:val="00292BE8"/>
    <w:rsid w:val="00294862"/>
    <w:rsid w:val="002948BA"/>
    <w:rsid w:val="0029601F"/>
    <w:rsid w:val="00297CF2"/>
    <w:rsid w:val="002A178B"/>
    <w:rsid w:val="002A291F"/>
    <w:rsid w:val="002C10AE"/>
    <w:rsid w:val="002C27C1"/>
    <w:rsid w:val="002C29FD"/>
    <w:rsid w:val="002C4007"/>
    <w:rsid w:val="002C6E30"/>
    <w:rsid w:val="002D0CF4"/>
    <w:rsid w:val="002E6035"/>
    <w:rsid w:val="002F2E97"/>
    <w:rsid w:val="003012A2"/>
    <w:rsid w:val="00301409"/>
    <w:rsid w:val="00302F89"/>
    <w:rsid w:val="00317ED9"/>
    <w:rsid w:val="0032575A"/>
    <w:rsid w:val="00326FB2"/>
    <w:rsid w:val="00333647"/>
    <w:rsid w:val="00333AA6"/>
    <w:rsid w:val="003343AB"/>
    <w:rsid w:val="00334814"/>
    <w:rsid w:val="00334F6D"/>
    <w:rsid w:val="00342376"/>
    <w:rsid w:val="00346D2F"/>
    <w:rsid w:val="00353D27"/>
    <w:rsid w:val="00375778"/>
    <w:rsid w:val="00383910"/>
    <w:rsid w:val="00384C88"/>
    <w:rsid w:val="0039150C"/>
    <w:rsid w:val="00392B79"/>
    <w:rsid w:val="00396C41"/>
    <w:rsid w:val="003A205A"/>
    <w:rsid w:val="003A6311"/>
    <w:rsid w:val="003B6BCD"/>
    <w:rsid w:val="003C0910"/>
    <w:rsid w:val="003C340A"/>
    <w:rsid w:val="003D7D59"/>
    <w:rsid w:val="003F2912"/>
    <w:rsid w:val="00406123"/>
    <w:rsid w:val="00411D59"/>
    <w:rsid w:val="00412B53"/>
    <w:rsid w:val="00431EC0"/>
    <w:rsid w:val="00444967"/>
    <w:rsid w:val="00457DBB"/>
    <w:rsid w:val="004600C1"/>
    <w:rsid w:val="00472C1E"/>
    <w:rsid w:val="004827B3"/>
    <w:rsid w:val="004827E0"/>
    <w:rsid w:val="00491D92"/>
    <w:rsid w:val="004A2609"/>
    <w:rsid w:val="004B1ACC"/>
    <w:rsid w:val="004B4FE5"/>
    <w:rsid w:val="004B5480"/>
    <w:rsid w:val="004B7CC4"/>
    <w:rsid w:val="004F43D7"/>
    <w:rsid w:val="004F6F88"/>
    <w:rsid w:val="00511950"/>
    <w:rsid w:val="00513EAD"/>
    <w:rsid w:val="005222A9"/>
    <w:rsid w:val="0052254F"/>
    <w:rsid w:val="005246FD"/>
    <w:rsid w:val="00527423"/>
    <w:rsid w:val="00530665"/>
    <w:rsid w:val="00534FF6"/>
    <w:rsid w:val="00542BB1"/>
    <w:rsid w:val="00544F23"/>
    <w:rsid w:val="0054532D"/>
    <w:rsid w:val="00552986"/>
    <w:rsid w:val="00554E0F"/>
    <w:rsid w:val="00555B83"/>
    <w:rsid w:val="005609AB"/>
    <w:rsid w:val="0056780B"/>
    <w:rsid w:val="005824D0"/>
    <w:rsid w:val="00582502"/>
    <w:rsid w:val="005A2BCF"/>
    <w:rsid w:val="005A6FCD"/>
    <w:rsid w:val="005B1EFB"/>
    <w:rsid w:val="005B287C"/>
    <w:rsid w:val="005C0D0A"/>
    <w:rsid w:val="005C1221"/>
    <w:rsid w:val="005C1BF5"/>
    <w:rsid w:val="005F4F57"/>
    <w:rsid w:val="0060256D"/>
    <w:rsid w:val="00613E71"/>
    <w:rsid w:val="00622B32"/>
    <w:rsid w:val="0062525B"/>
    <w:rsid w:val="00630D70"/>
    <w:rsid w:val="00637321"/>
    <w:rsid w:val="00657539"/>
    <w:rsid w:val="00670C94"/>
    <w:rsid w:val="0067185A"/>
    <w:rsid w:val="00672A5B"/>
    <w:rsid w:val="00677465"/>
    <w:rsid w:val="006800D2"/>
    <w:rsid w:val="006A1191"/>
    <w:rsid w:val="006A5F52"/>
    <w:rsid w:val="006B1267"/>
    <w:rsid w:val="006B1C8F"/>
    <w:rsid w:val="006C3FA1"/>
    <w:rsid w:val="006D0E4E"/>
    <w:rsid w:val="006D654C"/>
    <w:rsid w:val="006E1E25"/>
    <w:rsid w:val="006F34EF"/>
    <w:rsid w:val="006F6A41"/>
    <w:rsid w:val="007039BC"/>
    <w:rsid w:val="007065B6"/>
    <w:rsid w:val="0072270C"/>
    <w:rsid w:val="00722990"/>
    <w:rsid w:val="007259DD"/>
    <w:rsid w:val="007342BA"/>
    <w:rsid w:val="00750E6E"/>
    <w:rsid w:val="00753404"/>
    <w:rsid w:val="00782E48"/>
    <w:rsid w:val="007845B6"/>
    <w:rsid w:val="00797A9F"/>
    <w:rsid w:val="007A67C0"/>
    <w:rsid w:val="007B093F"/>
    <w:rsid w:val="007B2206"/>
    <w:rsid w:val="007C1549"/>
    <w:rsid w:val="007C5BDE"/>
    <w:rsid w:val="007C7D4E"/>
    <w:rsid w:val="007E0D5F"/>
    <w:rsid w:val="007E5232"/>
    <w:rsid w:val="007F0745"/>
    <w:rsid w:val="0080131D"/>
    <w:rsid w:val="00801946"/>
    <w:rsid w:val="00831BF3"/>
    <w:rsid w:val="00832334"/>
    <w:rsid w:val="008515E9"/>
    <w:rsid w:val="00851E53"/>
    <w:rsid w:val="00860513"/>
    <w:rsid w:val="00860DC5"/>
    <w:rsid w:val="00863A66"/>
    <w:rsid w:val="00870EBD"/>
    <w:rsid w:val="0087418F"/>
    <w:rsid w:val="008819C8"/>
    <w:rsid w:val="008827EC"/>
    <w:rsid w:val="00887E0B"/>
    <w:rsid w:val="008A2A58"/>
    <w:rsid w:val="008A645A"/>
    <w:rsid w:val="008A7ED4"/>
    <w:rsid w:val="008B478F"/>
    <w:rsid w:val="008B7941"/>
    <w:rsid w:val="008C4EA5"/>
    <w:rsid w:val="008D2197"/>
    <w:rsid w:val="008D3B7C"/>
    <w:rsid w:val="008E1DC8"/>
    <w:rsid w:val="008E3DE5"/>
    <w:rsid w:val="008F03FA"/>
    <w:rsid w:val="008F0E43"/>
    <w:rsid w:val="008F49D5"/>
    <w:rsid w:val="008F6BC3"/>
    <w:rsid w:val="00903142"/>
    <w:rsid w:val="0091752D"/>
    <w:rsid w:val="00922157"/>
    <w:rsid w:val="00926700"/>
    <w:rsid w:val="00926F99"/>
    <w:rsid w:val="00930409"/>
    <w:rsid w:val="009317CF"/>
    <w:rsid w:val="009502C6"/>
    <w:rsid w:val="0095533B"/>
    <w:rsid w:val="00967E98"/>
    <w:rsid w:val="00971775"/>
    <w:rsid w:val="0097414C"/>
    <w:rsid w:val="00980432"/>
    <w:rsid w:val="00981302"/>
    <w:rsid w:val="00984B1D"/>
    <w:rsid w:val="00985FB7"/>
    <w:rsid w:val="0098639A"/>
    <w:rsid w:val="00992034"/>
    <w:rsid w:val="009958DB"/>
    <w:rsid w:val="00996E14"/>
    <w:rsid w:val="00997A74"/>
    <w:rsid w:val="009B0F65"/>
    <w:rsid w:val="009B28D5"/>
    <w:rsid w:val="009C2055"/>
    <w:rsid w:val="009C2153"/>
    <w:rsid w:val="009D3721"/>
    <w:rsid w:val="009E6F24"/>
    <w:rsid w:val="009E71C6"/>
    <w:rsid w:val="009F19E6"/>
    <w:rsid w:val="009F764B"/>
    <w:rsid w:val="00A00753"/>
    <w:rsid w:val="00A05506"/>
    <w:rsid w:val="00A171E3"/>
    <w:rsid w:val="00A24920"/>
    <w:rsid w:val="00A253B6"/>
    <w:rsid w:val="00A31F20"/>
    <w:rsid w:val="00A40148"/>
    <w:rsid w:val="00A42835"/>
    <w:rsid w:val="00A43B56"/>
    <w:rsid w:val="00A464D0"/>
    <w:rsid w:val="00A578D4"/>
    <w:rsid w:val="00A620FC"/>
    <w:rsid w:val="00A62E0B"/>
    <w:rsid w:val="00A6568B"/>
    <w:rsid w:val="00A913C9"/>
    <w:rsid w:val="00A91687"/>
    <w:rsid w:val="00A92A06"/>
    <w:rsid w:val="00A966C1"/>
    <w:rsid w:val="00AA7D77"/>
    <w:rsid w:val="00AB43A3"/>
    <w:rsid w:val="00AC0CC4"/>
    <w:rsid w:val="00AC342E"/>
    <w:rsid w:val="00AC6EFD"/>
    <w:rsid w:val="00AD4B04"/>
    <w:rsid w:val="00AE3E1B"/>
    <w:rsid w:val="00AF17EE"/>
    <w:rsid w:val="00AF23C4"/>
    <w:rsid w:val="00AF2E10"/>
    <w:rsid w:val="00B018EC"/>
    <w:rsid w:val="00B07978"/>
    <w:rsid w:val="00B127F3"/>
    <w:rsid w:val="00B30119"/>
    <w:rsid w:val="00B30CAE"/>
    <w:rsid w:val="00B409B1"/>
    <w:rsid w:val="00B40BB1"/>
    <w:rsid w:val="00B452BC"/>
    <w:rsid w:val="00B475A9"/>
    <w:rsid w:val="00B50B11"/>
    <w:rsid w:val="00B55A4A"/>
    <w:rsid w:val="00B711B4"/>
    <w:rsid w:val="00B86C38"/>
    <w:rsid w:val="00B9141E"/>
    <w:rsid w:val="00BA1408"/>
    <w:rsid w:val="00BA1EE1"/>
    <w:rsid w:val="00BB0BD3"/>
    <w:rsid w:val="00BB1CC3"/>
    <w:rsid w:val="00BB4E61"/>
    <w:rsid w:val="00BC0566"/>
    <w:rsid w:val="00BC4EF9"/>
    <w:rsid w:val="00BD0149"/>
    <w:rsid w:val="00BD3FA4"/>
    <w:rsid w:val="00BD43BE"/>
    <w:rsid w:val="00BF0FC6"/>
    <w:rsid w:val="00C163D7"/>
    <w:rsid w:val="00C31DFE"/>
    <w:rsid w:val="00C36498"/>
    <w:rsid w:val="00C642D4"/>
    <w:rsid w:val="00C6683E"/>
    <w:rsid w:val="00C714B7"/>
    <w:rsid w:val="00C71BAD"/>
    <w:rsid w:val="00C7377F"/>
    <w:rsid w:val="00C753FC"/>
    <w:rsid w:val="00C76B97"/>
    <w:rsid w:val="00CA6B3F"/>
    <w:rsid w:val="00CA7E83"/>
    <w:rsid w:val="00CB5829"/>
    <w:rsid w:val="00CC4437"/>
    <w:rsid w:val="00CD48B8"/>
    <w:rsid w:val="00CD72BE"/>
    <w:rsid w:val="00CF3987"/>
    <w:rsid w:val="00D04E26"/>
    <w:rsid w:val="00D20185"/>
    <w:rsid w:val="00D22E88"/>
    <w:rsid w:val="00D273E0"/>
    <w:rsid w:val="00D342C8"/>
    <w:rsid w:val="00D436C3"/>
    <w:rsid w:val="00D47752"/>
    <w:rsid w:val="00D51020"/>
    <w:rsid w:val="00D55CBD"/>
    <w:rsid w:val="00D62C2A"/>
    <w:rsid w:val="00D62F0B"/>
    <w:rsid w:val="00D64FA1"/>
    <w:rsid w:val="00D663A4"/>
    <w:rsid w:val="00D75B86"/>
    <w:rsid w:val="00D87C4E"/>
    <w:rsid w:val="00D97844"/>
    <w:rsid w:val="00DA4BEA"/>
    <w:rsid w:val="00DB355D"/>
    <w:rsid w:val="00DC3BAC"/>
    <w:rsid w:val="00DD0FF7"/>
    <w:rsid w:val="00DD4767"/>
    <w:rsid w:val="00DF5C1C"/>
    <w:rsid w:val="00DF6451"/>
    <w:rsid w:val="00E01FF7"/>
    <w:rsid w:val="00E06347"/>
    <w:rsid w:val="00E26EE0"/>
    <w:rsid w:val="00E326E4"/>
    <w:rsid w:val="00E3581D"/>
    <w:rsid w:val="00E430FD"/>
    <w:rsid w:val="00E472D1"/>
    <w:rsid w:val="00E54B5C"/>
    <w:rsid w:val="00E57656"/>
    <w:rsid w:val="00E6034B"/>
    <w:rsid w:val="00EB0472"/>
    <w:rsid w:val="00EC2E7E"/>
    <w:rsid w:val="00ED38E3"/>
    <w:rsid w:val="00EE344B"/>
    <w:rsid w:val="00EE7B39"/>
    <w:rsid w:val="00EF1ACF"/>
    <w:rsid w:val="00EF4656"/>
    <w:rsid w:val="00EF6199"/>
    <w:rsid w:val="00F1796B"/>
    <w:rsid w:val="00F20219"/>
    <w:rsid w:val="00F226EF"/>
    <w:rsid w:val="00F23822"/>
    <w:rsid w:val="00F25644"/>
    <w:rsid w:val="00F30E70"/>
    <w:rsid w:val="00F358E3"/>
    <w:rsid w:val="00F50295"/>
    <w:rsid w:val="00F51CE4"/>
    <w:rsid w:val="00F641C2"/>
    <w:rsid w:val="00F65E28"/>
    <w:rsid w:val="00F678BA"/>
    <w:rsid w:val="00F77748"/>
    <w:rsid w:val="00F8681F"/>
    <w:rsid w:val="00F9226F"/>
    <w:rsid w:val="00F955F3"/>
    <w:rsid w:val="00F9704B"/>
    <w:rsid w:val="00FA5298"/>
    <w:rsid w:val="00FB0D0B"/>
    <w:rsid w:val="00FB1683"/>
    <w:rsid w:val="00FB4227"/>
    <w:rsid w:val="00FC0E94"/>
    <w:rsid w:val="00FC6B32"/>
    <w:rsid w:val="00FD5604"/>
    <w:rsid w:val="00FE0956"/>
    <w:rsid w:val="00FE2AD0"/>
    <w:rsid w:val="00FE7ABE"/>
    <w:rsid w:val="00FE7B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479BE"/>
  <w15:docId w15:val="{FE861768-F471-4BAB-B109-5F2639DB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353D27"/>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 w:type="table" w:styleId="Tabellrutenett">
    <w:name w:val="Table Grid"/>
    <w:basedOn w:val="Vanligtabell"/>
    <w:uiPriority w:val="39"/>
    <w:rsid w:val="00D66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1">
    <w:name w:val="toc 1"/>
    <w:basedOn w:val="Normal"/>
    <w:next w:val="Normal"/>
    <w:autoRedefine/>
    <w:uiPriority w:val="39"/>
    <w:unhideWhenUsed/>
    <w:rsid w:val="000C1BC8"/>
    <w:pPr>
      <w:spacing w:after="100"/>
    </w:pPr>
  </w:style>
  <w:style w:type="paragraph" w:styleId="INNH2">
    <w:name w:val="toc 2"/>
    <w:basedOn w:val="Normal"/>
    <w:next w:val="Normal"/>
    <w:autoRedefine/>
    <w:uiPriority w:val="39"/>
    <w:unhideWhenUsed/>
    <w:rsid w:val="000C1BC8"/>
    <w:pPr>
      <w:spacing w:after="100"/>
      <w:ind w:left="220"/>
    </w:pPr>
  </w:style>
  <w:style w:type="paragraph" w:styleId="INNH3">
    <w:name w:val="toc 3"/>
    <w:basedOn w:val="Normal"/>
    <w:next w:val="Normal"/>
    <w:autoRedefine/>
    <w:uiPriority w:val="39"/>
    <w:unhideWhenUsed/>
    <w:rsid w:val="00B127F3"/>
    <w:pPr>
      <w:tabs>
        <w:tab w:val="right" w:leader="dot" w:pos="7966"/>
      </w:tabs>
      <w:spacing w:after="100"/>
      <w:ind w:left="440"/>
    </w:pPr>
  </w:style>
  <w:style w:type="character" w:styleId="Hyperkobling">
    <w:name w:val="Hyperlink"/>
    <w:basedOn w:val="Standardskriftforavsnitt"/>
    <w:uiPriority w:val="99"/>
    <w:unhideWhenUsed/>
    <w:rsid w:val="000C1BC8"/>
    <w:rPr>
      <w:color w:val="D90000" w:themeColor="hyperlink"/>
      <w:u w:val="single"/>
    </w:rPr>
  </w:style>
  <w:style w:type="paragraph" w:styleId="Revisjon">
    <w:name w:val="Revision"/>
    <w:hidden/>
    <w:uiPriority w:val="99"/>
    <w:semiHidden/>
    <w:rsid w:val="009317CF"/>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56700">
      <w:bodyDiv w:val="1"/>
      <w:marLeft w:val="0"/>
      <w:marRight w:val="0"/>
      <w:marTop w:val="0"/>
      <w:marBottom w:val="0"/>
      <w:divBdr>
        <w:top w:val="none" w:sz="0" w:space="0" w:color="auto"/>
        <w:left w:val="none" w:sz="0" w:space="0" w:color="auto"/>
        <w:bottom w:val="none" w:sz="0" w:space="0" w:color="auto"/>
        <w:right w:val="none" w:sz="0" w:space="0" w:color="auto"/>
      </w:divBdr>
    </w:div>
    <w:div w:id="849830645">
      <w:bodyDiv w:val="1"/>
      <w:marLeft w:val="0"/>
      <w:marRight w:val="0"/>
      <w:marTop w:val="0"/>
      <w:marBottom w:val="0"/>
      <w:divBdr>
        <w:top w:val="none" w:sz="0" w:space="0" w:color="auto"/>
        <w:left w:val="none" w:sz="0" w:space="0" w:color="auto"/>
        <w:bottom w:val="none" w:sz="0" w:space="0" w:color="auto"/>
        <w:right w:val="none" w:sz="0" w:space="0" w:color="auto"/>
      </w:divBdr>
    </w:div>
    <w:div w:id="923800740">
      <w:bodyDiv w:val="1"/>
      <w:marLeft w:val="0"/>
      <w:marRight w:val="0"/>
      <w:marTop w:val="0"/>
      <w:marBottom w:val="0"/>
      <w:divBdr>
        <w:top w:val="none" w:sz="0" w:space="0" w:color="auto"/>
        <w:left w:val="none" w:sz="0" w:space="0" w:color="auto"/>
        <w:bottom w:val="none" w:sz="0" w:space="0" w:color="auto"/>
        <w:right w:val="none" w:sz="0" w:space="0" w:color="auto"/>
      </w:divBdr>
    </w:div>
    <w:div w:id="932274756">
      <w:bodyDiv w:val="1"/>
      <w:marLeft w:val="0"/>
      <w:marRight w:val="0"/>
      <w:marTop w:val="0"/>
      <w:marBottom w:val="0"/>
      <w:divBdr>
        <w:top w:val="none" w:sz="0" w:space="0" w:color="auto"/>
        <w:left w:val="none" w:sz="0" w:space="0" w:color="auto"/>
        <w:bottom w:val="none" w:sz="0" w:space="0" w:color="auto"/>
        <w:right w:val="none" w:sz="0" w:space="0" w:color="auto"/>
      </w:divBdr>
    </w:div>
    <w:div w:id="1852257843">
      <w:bodyDiv w:val="1"/>
      <w:marLeft w:val="0"/>
      <w:marRight w:val="0"/>
      <w:marTop w:val="0"/>
      <w:marBottom w:val="0"/>
      <w:divBdr>
        <w:top w:val="none" w:sz="0" w:space="0" w:color="auto"/>
        <w:left w:val="none" w:sz="0" w:space="0" w:color="auto"/>
        <w:bottom w:val="none" w:sz="0" w:space="0" w:color="auto"/>
        <w:right w:val="none" w:sz="0" w:space="0" w:color="auto"/>
      </w:divBdr>
    </w:div>
    <w:div w:id="1892883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a553164-b9d1-4c17-96fb-ffeb6e47192c">
      <UserInfo>
        <DisplayName>Inger Anne Naterstad</DisplayName>
        <AccountId>7</AccountId>
        <AccountType/>
      </UserInfo>
      <UserInfo>
        <DisplayName>Mathias Gillebo</DisplayName>
        <AccountId>22</AccountId>
        <AccountType/>
      </UserInfo>
    </SharedWithUsers>
  </documentManagement>
</p:properties>
</file>

<file path=customXml/itemProps1.xml><?xml version="1.0" encoding="utf-8"?>
<ds:datastoreItem xmlns:ds="http://schemas.openxmlformats.org/officeDocument/2006/customXml" ds:itemID="{D58DF090-F4A8-4045-BD40-828FCB413789}">
  <ds:schemaRefs>
    <ds:schemaRef ds:uri="http://schemas.microsoft.com/sharepoint/v3/contenttype/forms"/>
  </ds:schemaRefs>
</ds:datastoreItem>
</file>

<file path=customXml/itemProps2.xml><?xml version="1.0" encoding="utf-8"?>
<ds:datastoreItem xmlns:ds="http://schemas.openxmlformats.org/officeDocument/2006/customXml" ds:itemID="{4D2BBD3F-41D2-4E67-9D5F-90C0573DB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4.xml><?xml version="1.0" encoding="utf-8"?>
<ds:datastoreItem xmlns:ds="http://schemas.openxmlformats.org/officeDocument/2006/customXml" ds:itemID="{FDD44377-3827-41AB-9ACF-DB241FDA2CD0}">
  <ds:schemaRefs>
    <ds:schemaRef ds:uri="http://schemas.microsoft.com/office/2006/documentManagement/types"/>
    <ds:schemaRef ds:uri="ba553164-b9d1-4c17-96fb-ffeb6e47192c"/>
    <ds:schemaRef ds:uri="http://purl.org/dc/term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1be51b6c-49d2-44c4-b824-afc84ace3b8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Liturgimal_dnk</Template>
  <TotalTime>143</TotalTime>
  <Pages>13</Pages>
  <Words>4116</Words>
  <Characters>18892</Characters>
  <Application>Microsoft Office Word</Application>
  <DocSecurity>0</DocSecurity>
  <Lines>423</Lines>
  <Paragraphs>171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143</cp:revision>
  <cp:lastPrinted>2025-04-30T11:27:00Z</cp:lastPrinted>
  <dcterms:created xsi:type="dcterms:W3CDTF">2024-02-14T08:44:00Z</dcterms:created>
  <dcterms:modified xsi:type="dcterms:W3CDTF">2025-04-30T11:27:00Z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34ba0b0e0b34e0929e4b906f7ce46d2f69601bb8fb4de72425b1f8bf828138b8</vt:lpwstr>
  </property>
  <property fmtid="{D5CDD505-2E9C-101B-9397-08002B2CF9AE}" pid="6" name="ContentTypeId">
    <vt:lpwstr>0x010100B5F4D0F8E9F8E74FAA934111D5062CCB</vt:lpwstr>
  </property>
</Properties>
</file>